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66" w:rsidRDefault="003135E2" w:rsidP="00F223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993" w:right="2805" w:firstLine="142"/>
        <w:rPr>
          <w:b/>
          <w:color w:val="0070C0"/>
        </w:rPr>
      </w:pPr>
      <w:r w:rsidRPr="00484124">
        <w:rPr>
          <w:b/>
          <w:color w:val="0070C0"/>
        </w:rPr>
        <w:t xml:space="preserve">Projet d’évaluation </w:t>
      </w:r>
      <w:r w:rsidR="00DC1635" w:rsidRPr="00484124">
        <w:rPr>
          <w:b/>
          <w:color w:val="0070C0"/>
        </w:rPr>
        <w:t>à</w:t>
      </w:r>
      <w:r w:rsidR="00626566" w:rsidRPr="00484124">
        <w:rPr>
          <w:b/>
          <w:color w:val="0070C0"/>
        </w:rPr>
        <w:t xml:space="preserve"> présenter le rapport d’activité annuel au 31 juillet 2021 puis au minimum tous les 3 ans</w:t>
      </w:r>
    </w:p>
    <w:p w:rsidR="00243C71" w:rsidRPr="00B32F1C" w:rsidRDefault="004403C8" w:rsidP="005C36EF">
      <w:pPr>
        <w:rPr>
          <w:b/>
          <w:i/>
        </w:rPr>
      </w:pPr>
      <w:r>
        <w:rPr>
          <w:b/>
          <w:i/>
        </w:rPr>
        <w:t xml:space="preserve"> </w:t>
      </w:r>
      <w:r w:rsidR="00F22352">
        <w:rPr>
          <w:b/>
          <w:i/>
        </w:rPr>
        <w:tab/>
      </w:r>
      <w:r w:rsidR="00F22352">
        <w:rPr>
          <w:b/>
          <w:i/>
        </w:rPr>
        <w:tab/>
      </w:r>
      <w:r w:rsidR="00484124">
        <w:rPr>
          <w:b/>
          <w:i/>
        </w:rPr>
        <w:t>(</w:t>
      </w:r>
      <w:proofErr w:type="gramStart"/>
      <w:r w:rsidR="003135E2" w:rsidRPr="006D0658">
        <w:rPr>
          <w:b/>
          <w:i/>
        </w:rPr>
        <w:t>voir</w:t>
      </w:r>
      <w:proofErr w:type="gramEnd"/>
      <w:r w:rsidR="003135E2" w:rsidRPr="006D0658">
        <w:rPr>
          <w:b/>
          <w:i/>
        </w:rPr>
        <w:t xml:space="preserve"> Modalités pratiques Circulaire explicative relative à la mise en œuvre de l’évaluation interne p 6)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85"/>
        <w:gridCol w:w="5423"/>
        <w:gridCol w:w="6095"/>
      </w:tblGrid>
      <w:tr w:rsidR="00017AA6" w:rsidRPr="001152F4" w:rsidTr="00017AA6">
        <w:trPr>
          <w:cantSplit/>
          <w:tblHeader/>
        </w:trPr>
        <w:tc>
          <w:tcPr>
            <w:tcW w:w="2085" w:type="dxa"/>
            <w:shd w:val="clear" w:color="auto" w:fill="F2F2F2" w:themeFill="background1" w:themeFillShade="F2"/>
          </w:tcPr>
          <w:p w:rsidR="00017AA6" w:rsidRPr="001152F4" w:rsidRDefault="00017AA6">
            <w:pPr>
              <w:rPr>
                <w:b/>
              </w:rPr>
            </w:pPr>
            <w:r w:rsidRPr="001152F4">
              <w:rPr>
                <w:b/>
              </w:rPr>
              <w:t>Contenu</w:t>
            </w:r>
          </w:p>
        </w:tc>
        <w:tc>
          <w:tcPr>
            <w:tcW w:w="5423" w:type="dxa"/>
            <w:shd w:val="clear" w:color="auto" w:fill="F2F2F2" w:themeFill="background1" w:themeFillShade="F2"/>
          </w:tcPr>
          <w:p w:rsidR="00017AA6" w:rsidRPr="001152F4" w:rsidRDefault="00017AA6">
            <w:pPr>
              <w:rPr>
                <w:b/>
              </w:rPr>
            </w:pPr>
            <w:r w:rsidRPr="001152F4">
              <w:rPr>
                <w:b/>
              </w:rPr>
              <w:t>Développement/précisions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017AA6" w:rsidRPr="001152F4" w:rsidRDefault="00017AA6">
            <w:pPr>
              <w:rPr>
                <w:b/>
              </w:rPr>
            </w:pPr>
            <w:r w:rsidRPr="001152F4">
              <w:rPr>
                <w:b/>
              </w:rPr>
              <w:t xml:space="preserve">Sur quoi l’ETA peut se baser ? </w:t>
            </w:r>
          </w:p>
          <w:p w:rsidR="00017AA6" w:rsidRPr="002A7F02" w:rsidRDefault="00017AA6" w:rsidP="00902539">
            <w:r w:rsidRPr="002A7F02">
              <w:t xml:space="preserve">propositions non exhaustives (à compléter au fur et à mesure en prenant compte notamment des contributions  des ETA) </w:t>
            </w:r>
          </w:p>
        </w:tc>
      </w:tr>
      <w:tr w:rsidR="00017AA6" w:rsidTr="00017AA6">
        <w:trPr>
          <w:cantSplit/>
        </w:trPr>
        <w:tc>
          <w:tcPr>
            <w:tcW w:w="2085" w:type="dxa"/>
          </w:tcPr>
          <w:p w:rsidR="00017AA6" w:rsidRPr="00484124" w:rsidRDefault="00017AA6" w:rsidP="00101247">
            <w:pPr>
              <w:rPr>
                <w:b/>
              </w:rPr>
            </w:pPr>
            <w:r w:rsidRPr="00484124">
              <w:rPr>
                <w:b/>
              </w:rPr>
              <w:t>Diagnostic/état des lieux selon une méthodologie propre</w:t>
            </w:r>
          </w:p>
        </w:tc>
        <w:tc>
          <w:tcPr>
            <w:tcW w:w="5423" w:type="dxa"/>
          </w:tcPr>
          <w:p w:rsidR="00017AA6" w:rsidRDefault="00017AA6" w:rsidP="008F76F0">
            <w:r>
              <w:t xml:space="preserve">Le diagnostic état des lieux motive le choix des thèmes d’évaluation/d’amélioration/ d’analyse : </w:t>
            </w:r>
          </w:p>
          <w:p w:rsidR="00017AA6" w:rsidRDefault="00017AA6" w:rsidP="008F76F0">
            <w:r w:rsidRPr="003B4288">
              <w:rPr>
                <w:b/>
              </w:rPr>
              <w:t>pourquoi</w:t>
            </w:r>
            <w:r>
              <w:t>  l’ETA a choisi de travailler sur ce(s) thème(s) ?</w:t>
            </w:r>
          </w:p>
          <w:p w:rsidR="00017AA6" w:rsidRDefault="00017AA6" w:rsidP="008F76F0">
            <w:r>
              <w:t>Pourquoi sont-ils importants pour l’ETA ?</w:t>
            </w:r>
          </w:p>
          <w:p w:rsidR="00017AA6" w:rsidRDefault="00017AA6"/>
        </w:tc>
        <w:tc>
          <w:tcPr>
            <w:tcW w:w="6095" w:type="dxa"/>
          </w:tcPr>
          <w:p w:rsidR="00017AA6" w:rsidRDefault="00017AA6" w:rsidP="00243C71">
            <w:r>
              <w:t>-</w:t>
            </w:r>
            <w:r w:rsidRPr="007D77B0">
              <w:rPr>
                <w:b/>
              </w:rPr>
              <w:t>Analyse participative des risques psychosociaux</w:t>
            </w:r>
            <w:r>
              <w:rPr>
                <w:b/>
              </w:rPr>
              <w:t> :</w:t>
            </w:r>
          </w:p>
          <w:p w:rsidR="00017AA6" w:rsidRDefault="00017AA6" w:rsidP="00243C71">
            <w:r w:rsidRPr="006076B2">
              <w:t>Composantes :</w:t>
            </w:r>
          </w:p>
          <w:p w:rsidR="00017AA6" w:rsidRPr="006076B2" w:rsidRDefault="00017AA6" w:rsidP="006D0658">
            <w:pPr>
              <w:pStyle w:val="Paragraphedeliste"/>
              <w:numPr>
                <w:ilvl w:val="0"/>
                <w:numId w:val="1"/>
              </w:numPr>
            </w:pPr>
            <w:r>
              <w:t>-</w:t>
            </w:r>
            <w:r w:rsidRPr="006076B2">
              <w:t>organisation du travail</w:t>
            </w:r>
          </w:p>
          <w:p w:rsidR="00017AA6" w:rsidRDefault="00017AA6" w:rsidP="006D0658">
            <w:pPr>
              <w:pStyle w:val="Paragraphedeliste"/>
              <w:numPr>
                <w:ilvl w:val="0"/>
                <w:numId w:val="1"/>
              </w:numPr>
            </w:pPr>
            <w:r w:rsidRPr="006076B2">
              <w:t>-contenu de trava</w:t>
            </w:r>
            <w:r>
              <w:t>il ;</w:t>
            </w:r>
          </w:p>
          <w:p w:rsidR="00017AA6" w:rsidRDefault="00017AA6" w:rsidP="006D0658">
            <w:pPr>
              <w:pStyle w:val="Paragraphedeliste"/>
              <w:numPr>
                <w:ilvl w:val="0"/>
                <w:numId w:val="1"/>
              </w:numPr>
            </w:pPr>
            <w:r>
              <w:t>-</w:t>
            </w:r>
            <w:r w:rsidRPr="006076B2">
              <w:t>conditions de travail</w:t>
            </w:r>
            <w:r>
              <w:t> ;</w:t>
            </w:r>
          </w:p>
          <w:p w:rsidR="00017AA6" w:rsidRPr="006076B2" w:rsidRDefault="00017AA6" w:rsidP="006D0658">
            <w:pPr>
              <w:pStyle w:val="Paragraphedeliste"/>
              <w:numPr>
                <w:ilvl w:val="0"/>
                <w:numId w:val="1"/>
              </w:numPr>
            </w:pPr>
            <w:r w:rsidRPr="006076B2">
              <w:t xml:space="preserve">conditions de vie au travail </w:t>
            </w:r>
          </w:p>
          <w:p w:rsidR="00017AA6" w:rsidRDefault="00017AA6" w:rsidP="006D0658">
            <w:pPr>
              <w:pStyle w:val="Paragraphedeliste"/>
              <w:numPr>
                <w:ilvl w:val="0"/>
                <w:numId w:val="1"/>
              </w:numPr>
            </w:pPr>
            <w:r>
              <w:t>-</w:t>
            </w:r>
            <w:r w:rsidRPr="006076B2">
              <w:t>relations interpersonnelles au travail</w:t>
            </w:r>
            <w:r>
              <w:t>.</w:t>
            </w:r>
          </w:p>
          <w:p w:rsidR="00017AA6" w:rsidRDefault="00017AA6" w:rsidP="00243C71"/>
          <w:p w:rsidR="00017AA6" w:rsidRDefault="00017AA6">
            <w:r>
              <w:t xml:space="preserve">-Réunions d’équipes </w:t>
            </w:r>
          </w:p>
          <w:p w:rsidR="00017AA6" w:rsidRDefault="00017AA6" w:rsidP="006D0658">
            <w:r>
              <w:t>-Contribution du service social</w:t>
            </w:r>
          </w:p>
          <w:p w:rsidR="00017AA6" w:rsidRDefault="00017AA6">
            <w:r>
              <w:t xml:space="preserve">-Réunions de concertation avec les différentes catégories de personnel </w:t>
            </w:r>
          </w:p>
          <w:p w:rsidR="00017AA6" w:rsidRDefault="00017AA6">
            <w:r>
              <w:t>…….</w:t>
            </w:r>
          </w:p>
        </w:tc>
      </w:tr>
      <w:tr w:rsidR="00017AA6" w:rsidTr="00017AA6">
        <w:trPr>
          <w:cantSplit/>
        </w:trPr>
        <w:tc>
          <w:tcPr>
            <w:tcW w:w="2085" w:type="dxa"/>
          </w:tcPr>
          <w:p w:rsidR="00017AA6" w:rsidRDefault="00017AA6" w:rsidP="00DC6D30">
            <w:r w:rsidRPr="00484124">
              <w:rPr>
                <w:b/>
              </w:rPr>
              <w:t>Développement des thèmes d’évaluation prioritaires et prise en compte des critères d’évaluation du décret inclusion (</w:t>
            </w:r>
            <w:r w:rsidRPr="00484124">
              <w:t>article 102</w:t>
            </w:r>
            <w:r>
              <w:t>)</w:t>
            </w:r>
          </w:p>
        </w:tc>
        <w:tc>
          <w:tcPr>
            <w:tcW w:w="5423" w:type="dxa"/>
          </w:tcPr>
          <w:p w:rsidR="00017AA6" w:rsidRDefault="00017AA6" w:rsidP="003B4288">
            <w:pPr>
              <w:rPr>
                <w:b/>
              </w:rPr>
            </w:pPr>
            <w:r>
              <w:t xml:space="preserve">Sur base du diagnostic/état des lieux l’ETA développe les thèmes considérés comme prioritaires </w:t>
            </w:r>
            <w:r w:rsidRPr="003B4288">
              <w:rPr>
                <w:b/>
              </w:rPr>
              <w:t>(quoi ?)</w:t>
            </w:r>
            <w:r>
              <w:rPr>
                <w:b/>
              </w:rPr>
              <w:t xml:space="preserve"> </w:t>
            </w:r>
          </w:p>
          <w:p w:rsidR="00017AA6" w:rsidRDefault="00017AA6" w:rsidP="003B4288">
            <w:pPr>
              <w:rPr>
                <w:b/>
              </w:rPr>
            </w:pPr>
          </w:p>
          <w:p w:rsidR="00017AA6" w:rsidRDefault="00017AA6" w:rsidP="00836DAE">
            <w:r>
              <w:t xml:space="preserve">L’ETA explique comment elle </w:t>
            </w:r>
            <w:r w:rsidRPr="00555BEA">
              <w:rPr>
                <w:b/>
              </w:rPr>
              <w:t>prévoit de prendre en compte les six critères d’évaluation du décret</w:t>
            </w:r>
            <w:r>
              <w:t xml:space="preserve"> à travers le(s) thème(s) abordé(s) au cours du cycle d’évaluation </w:t>
            </w:r>
          </w:p>
          <w:p w:rsidR="00017AA6" w:rsidRDefault="00017AA6" w:rsidP="00836DAE"/>
          <w:p w:rsidR="00017AA6" w:rsidRDefault="00017AA6" w:rsidP="00836DAE">
            <w:r>
              <w:t>(Si un ou plusieurs critères ne sont pas pertinents au regard d’un thème d’évaluation choisi l’ETA l’explicitera)</w:t>
            </w:r>
          </w:p>
          <w:p w:rsidR="00017AA6" w:rsidRDefault="00017AA6" w:rsidP="00836DAE"/>
        </w:tc>
        <w:tc>
          <w:tcPr>
            <w:tcW w:w="6095" w:type="dxa"/>
          </w:tcPr>
          <w:p w:rsidR="00017AA6" w:rsidRDefault="00017AA6" w:rsidP="00DC6D30">
            <w:r>
              <w:t>-Plan global de prévention:=plan d’action quinquennal qui découle de l’évaluation des risques psycho-sociaux.</w:t>
            </w:r>
          </w:p>
          <w:p w:rsidR="00017AA6" w:rsidRDefault="00017AA6" w:rsidP="00DC6D30"/>
          <w:p w:rsidR="00017AA6" w:rsidRDefault="00017AA6" w:rsidP="00DC6D30">
            <w:r>
              <w:t xml:space="preserve">-Plan d’action annuel de mise en en œuvre du plan quinquennal </w:t>
            </w:r>
          </w:p>
          <w:p w:rsidR="00017AA6" w:rsidRDefault="00017AA6" w:rsidP="00DC6D30"/>
          <w:p w:rsidR="00017AA6" w:rsidRPr="00B03CF9" w:rsidRDefault="00017AA6" w:rsidP="00DC6D30">
            <w:pPr>
              <w:rPr>
                <w:b/>
              </w:rPr>
            </w:pPr>
            <w:r>
              <w:t>-</w:t>
            </w:r>
            <w:r>
              <w:rPr>
                <w:b/>
              </w:rPr>
              <w:t>T</w:t>
            </w:r>
            <w:r w:rsidRPr="0052527C">
              <w:rPr>
                <w:b/>
              </w:rPr>
              <w:t xml:space="preserve">ableau ci-joint </w:t>
            </w:r>
            <w:r>
              <w:rPr>
                <w:b/>
              </w:rPr>
              <w:t xml:space="preserve">qui </w:t>
            </w:r>
            <w:r w:rsidRPr="0052527C">
              <w:rPr>
                <w:b/>
              </w:rPr>
              <w:t>peut aider pour établir les liens entre les thèmes prioritaires choisis par l’ETA et les critères d’évaluation du décret</w:t>
            </w:r>
            <w:r>
              <w:rPr>
                <w:b/>
              </w:rPr>
              <w:t xml:space="preserve"> </w:t>
            </w:r>
            <w:r>
              <w:t>Inclusion (article 102) :</w:t>
            </w:r>
          </w:p>
          <w:p w:rsidR="00017AA6" w:rsidRDefault="00017AA6" w:rsidP="00555BEA"/>
          <w:p w:rsidR="00017AA6" w:rsidRDefault="00017AA6" w:rsidP="00401E4B"/>
          <w:p w:rsidR="00017AA6" w:rsidRDefault="00017AA6" w:rsidP="00555BEA">
            <w:r>
              <w:t>….</w:t>
            </w:r>
          </w:p>
          <w:p w:rsidR="00017AA6" w:rsidRDefault="00017AA6" w:rsidP="001C7163"/>
        </w:tc>
      </w:tr>
      <w:tr w:rsidR="00017AA6" w:rsidTr="00017AA6">
        <w:trPr>
          <w:cantSplit/>
        </w:trPr>
        <w:tc>
          <w:tcPr>
            <w:tcW w:w="2085" w:type="dxa"/>
          </w:tcPr>
          <w:p w:rsidR="00017AA6" w:rsidRPr="00484124" w:rsidRDefault="00017AA6">
            <w:pPr>
              <w:rPr>
                <w:b/>
              </w:rPr>
            </w:pPr>
            <w:r w:rsidRPr="00484124">
              <w:rPr>
                <w:b/>
              </w:rPr>
              <w:lastRenderedPageBreak/>
              <w:t>Calendrier prévisionnel</w:t>
            </w:r>
          </w:p>
        </w:tc>
        <w:tc>
          <w:tcPr>
            <w:tcW w:w="5423" w:type="dxa"/>
          </w:tcPr>
          <w:p w:rsidR="00017AA6" w:rsidRDefault="00017AA6" w:rsidP="00F44703">
            <w:pPr>
              <w:rPr>
                <w:b/>
              </w:rPr>
            </w:pPr>
            <w:r>
              <w:t>Planning d’évaluation pour chaque thème (</w:t>
            </w:r>
            <w:r>
              <w:rPr>
                <w:b/>
              </w:rPr>
              <w:t>p</w:t>
            </w:r>
            <w:r w:rsidRPr="001D2BF9">
              <w:rPr>
                <w:b/>
              </w:rPr>
              <w:t>our quand ?)</w:t>
            </w:r>
          </w:p>
          <w:p w:rsidR="00017AA6" w:rsidRDefault="00017AA6" w:rsidP="00F44703">
            <w:r w:rsidRPr="00F44703">
              <w:t>Planning de maximum 3 ans, année du projet d’évaluation comprise</w:t>
            </w:r>
          </w:p>
          <w:p w:rsidR="00017AA6" w:rsidRDefault="00017AA6" w:rsidP="00F44703">
            <w:r w:rsidRPr="00F44703">
              <w:t>(à discuter avec les ETA</w:t>
            </w:r>
            <w:r>
              <w:rPr>
                <w:b/>
              </w:rPr>
              <w:t>)</w:t>
            </w:r>
          </w:p>
        </w:tc>
        <w:tc>
          <w:tcPr>
            <w:tcW w:w="6095" w:type="dxa"/>
          </w:tcPr>
          <w:p w:rsidR="00017AA6" w:rsidRDefault="00017AA6">
            <w:r>
              <w:t>-Plan global de prévention : plan d’action quinquennal</w:t>
            </w:r>
          </w:p>
          <w:p w:rsidR="00017AA6" w:rsidRDefault="00017AA6">
            <w:r>
              <w:t xml:space="preserve">-Plan d’action </w:t>
            </w:r>
            <w:proofErr w:type="gramStart"/>
            <w:r>
              <w:t>annuel</w:t>
            </w:r>
            <w:proofErr w:type="gramEnd"/>
          </w:p>
          <w:p w:rsidR="00017AA6" w:rsidRDefault="00017AA6">
            <w:r>
              <w:t>……</w:t>
            </w:r>
          </w:p>
        </w:tc>
      </w:tr>
      <w:tr w:rsidR="00017AA6" w:rsidTr="00017AA6">
        <w:trPr>
          <w:cantSplit/>
        </w:trPr>
        <w:tc>
          <w:tcPr>
            <w:tcW w:w="2085" w:type="dxa"/>
          </w:tcPr>
          <w:p w:rsidR="00017AA6" w:rsidRPr="00484124" w:rsidRDefault="00017AA6" w:rsidP="001D2BF9">
            <w:pPr>
              <w:rPr>
                <w:b/>
              </w:rPr>
            </w:pPr>
            <w:r w:rsidRPr="00484124">
              <w:rPr>
                <w:b/>
              </w:rPr>
              <w:t xml:space="preserve">Méthodologie d’évaluation </w:t>
            </w:r>
          </w:p>
        </w:tc>
        <w:tc>
          <w:tcPr>
            <w:tcW w:w="5423" w:type="dxa"/>
          </w:tcPr>
          <w:p w:rsidR="00017AA6" w:rsidRDefault="00017AA6" w:rsidP="00892C32">
            <w:r>
              <w:t>Présentation de la méthodologie  (Comment envisagez-vous de mener le processus d’évaluation et d’évaluer les différents thèmes ?)</w:t>
            </w:r>
          </w:p>
        </w:tc>
        <w:tc>
          <w:tcPr>
            <w:tcW w:w="6095" w:type="dxa"/>
          </w:tcPr>
          <w:p w:rsidR="00017AA6" w:rsidRDefault="00017AA6" w:rsidP="00892C32">
            <w:r>
              <w:t xml:space="preserve">Exemples: </w:t>
            </w:r>
          </w:p>
          <w:p w:rsidR="00017AA6" w:rsidRDefault="00017AA6" w:rsidP="00892C32">
            <w:r>
              <w:t xml:space="preserve">-Analyse </w:t>
            </w:r>
            <w:r w:rsidRPr="001D2BF9">
              <w:rPr>
                <w:b/>
              </w:rPr>
              <w:t>participative</w:t>
            </w:r>
            <w:r>
              <w:t xml:space="preserve"> des risques  psychosociaux: méthodologie participative, choix de l’échantillon, catégories de personnes qui participent à l’évaluation, focus groupes, entretiens individuels…</w:t>
            </w:r>
          </w:p>
          <w:p w:rsidR="00017AA6" w:rsidRDefault="00017AA6" w:rsidP="00892C32"/>
          <w:p w:rsidR="00017AA6" w:rsidRDefault="00017AA6" w:rsidP="00401E4B">
            <w:r>
              <w:t>-Analyse SWOT :</w:t>
            </w:r>
          </w:p>
          <w:p w:rsidR="00017AA6" w:rsidRDefault="00017AA6" w:rsidP="00401E4B">
            <w:r>
              <w:t>interne à l’ETA forces, faiblesses /</w:t>
            </w:r>
          </w:p>
          <w:p w:rsidR="00017AA6" w:rsidRDefault="00017AA6" w:rsidP="00892C32">
            <w:r>
              <w:t>externe à l’ETA : opportunités; menaces.</w:t>
            </w:r>
          </w:p>
          <w:p w:rsidR="00017AA6" w:rsidRDefault="00017AA6" w:rsidP="00892C32"/>
        </w:tc>
      </w:tr>
      <w:tr w:rsidR="00017AA6" w:rsidTr="00017AA6">
        <w:trPr>
          <w:cantSplit/>
        </w:trPr>
        <w:tc>
          <w:tcPr>
            <w:tcW w:w="2085" w:type="dxa"/>
          </w:tcPr>
          <w:p w:rsidR="00017AA6" w:rsidRPr="00F22352" w:rsidRDefault="00017AA6" w:rsidP="001D2BF9">
            <w:pPr>
              <w:rPr>
                <w:b/>
              </w:rPr>
            </w:pPr>
            <w:r w:rsidRPr="00F22352">
              <w:rPr>
                <w:b/>
              </w:rPr>
              <w:t>Pilotage de l’évaluation</w:t>
            </w:r>
          </w:p>
        </w:tc>
        <w:tc>
          <w:tcPr>
            <w:tcW w:w="5423" w:type="dxa"/>
          </w:tcPr>
          <w:p w:rsidR="00017AA6" w:rsidRDefault="00017AA6" w:rsidP="005420E7">
            <w:r>
              <w:t>L’évaluation étant un processus participatif, il est conseillé de constituer un ou des groupes de pilotage de l’évaluation. Ceci permettra notamment d’assurer les responsabilités  suivantes: programmation, organisation et suivi de l’évaluation, formulation des recommandations, mise en œuvre et évaluation des plans d’action….</w:t>
            </w:r>
          </w:p>
          <w:p w:rsidR="00017AA6" w:rsidRDefault="00017AA6" w:rsidP="005420E7"/>
          <w:p w:rsidR="00017AA6" w:rsidRDefault="00017AA6" w:rsidP="005570A6">
            <w:r>
              <w:t>L’ETA veillera à y désigner notamment la/ les personnes de contact pour la COCOF</w:t>
            </w:r>
          </w:p>
        </w:tc>
        <w:tc>
          <w:tcPr>
            <w:tcW w:w="6095" w:type="dxa"/>
          </w:tcPr>
          <w:p w:rsidR="00017AA6" w:rsidRDefault="00017AA6" w:rsidP="001D2BF9">
            <w:r>
              <w:t>-Responsabilisation et rôle de chacun dans le processus d’évaluation</w:t>
            </w:r>
          </w:p>
          <w:p w:rsidR="00017AA6" w:rsidRDefault="00017AA6" w:rsidP="001D2BF9">
            <w:r>
              <w:t>-Plan global de prévention : plan quinquennal </w:t>
            </w:r>
          </w:p>
          <w:p w:rsidR="00017AA6" w:rsidRDefault="00017AA6" w:rsidP="001D2BF9">
            <w:r>
              <w:t>……..</w:t>
            </w:r>
          </w:p>
          <w:p w:rsidR="00017AA6" w:rsidRDefault="00017AA6" w:rsidP="001D2BF9"/>
        </w:tc>
      </w:tr>
    </w:tbl>
    <w:p w:rsidR="00243C71" w:rsidRDefault="00243C71" w:rsidP="000703DA">
      <w:bookmarkStart w:id="0" w:name="_GoBack"/>
      <w:bookmarkEnd w:id="0"/>
    </w:p>
    <w:sectPr w:rsidR="00243C71" w:rsidSect="001152F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42" w:rsidRDefault="00E93942" w:rsidP="006645B1">
      <w:pPr>
        <w:spacing w:after="0" w:line="240" w:lineRule="auto"/>
      </w:pPr>
      <w:r>
        <w:separator/>
      </w:r>
    </w:p>
  </w:endnote>
  <w:endnote w:type="continuationSeparator" w:id="0">
    <w:p w:rsidR="00E93942" w:rsidRDefault="00E93942" w:rsidP="0066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3B" w:rsidRDefault="00F7123B" w:rsidP="00F7123B">
    <w:pPr>
      <w:pStyle w:val="Pieddepage"/>
      <w:tabs>
        <w:tab w:val="left" w:pos="810"/>
        <w:tab w:val="left" w:pos="945"/>
        <w:tab w:val="left" w:pos="1065"/>
        <w:tab w:val="center" w:pos="7002"/>
      </w:tabs>
    </w:pPr>
    <w:r>
      <w:rPr>
        <w:caps/>
        <w:color w:val="5B9BD5" w:themeColor="accent1"/>
      </w:rPr>
      <w:tab/>
    </w:r>
  </w:p>
  <w:p w:rsidR="006645B1" w:rsidRDefault="00F7123B" w:rsidP="00F7123B">
    <w:pPr>
      <w:pStyle w:val="Pieddepage"/>
      <w:tabs>
        <w:tab w:val="clear" w:pos="4536"/>
        <w:tab w:val="clear" w:pos="9072"/>
        <w:tab w:val="left" w:pos="1894"/>
        <w:tab w:val="left" w:pos="3510"/>
      </w:tabs>
    </w:pPr>
    <w:r>
      <w:rPr>
        <w:noProof/>
        <w:lang w:eastAsia="fr-BE"/>
      </w:rPr>
      <w:drawing>
        <wp:inline distT="0" distB="0" distL="0" distR="0" wp14:anchorId="194D5C8D" wp14:editId="1E27DB72">
          <wp:extent cx="6472555" cy="367030"/>
          <wp:effectExtent l="0" t="0" r="4445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555" cy="367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42" w:rsidRDefault="00E93942" w:rsidP="006645B1">
      <w:pPr>
        <w:spacing w:after="0" w:line="240" w:lineRule="auto"/>
      </w:pPr>
      <w:r>
        <w:separator/>
      </w:r>
    </w:p>
  </w:footnote>
  <w:footnote w:type="continuationSeparator" w:id="0">
    <w:p w:rsidR="00E93942" w:rsidRDefault="00E93942" w:rsidP="0066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E59" w:rsidRDefault="00811E59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4BF3E1BF" wp14:editId="66284669">
          <wp:simplePos x="0" y="0"/>
          <wp:positionH relativeFrom="margin">
            <wp:align>left</wp:align>
          </wp:positionH>
          <wp:positionV relativeFrom="page">
            <wp:posOffset>39512</wp:posOffset>
          </wp:positionV>
          <wp:extent cx="6480000" cy="862983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2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C77DE"/>
    <w:multiLevelType w:val="hybridMultilevel"/>
    <w:tmpl w:val="A3406B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71"/>
    <w:rsid w:val="00017AA6"/>
    <w:rsid w:val="00021BFF"/>
    <w:rsid w:val="00026102"/>
    <w:rsid w:val="00027133"/>
    <w:rsid w:val="000703DA"/>
    <w:rsid w:val="000E475B"/>
    <w:rsid w:val="00101247"/>
    <w:rsid w:val="001077BD"/>
    <w:rsid w:val="001152F4"/>
    <w:rsid w:val="00196D93"/>
    <w:rsid w:val="001C7163"/>
    <w:rsid w:val="001D2BF9"/>
    <w:rsid w:val="00215E1E"/>
    <w:rsid w:val="00243C71"/>
    <w:rsid w:val="00252967"/>
    <w:rsid w:val="00291581"/>
    <w:rsid w:val="002A7F02"/>
    <w:rsid w:val="002D60A8"/>
    <w:rsid w:val="002E37BF"/>
    <w:rsid w:val="003135E2"/>
    <w:rsid w:val="00327213"/>
    <w:rsid w:val="003276F1"/>
    <w:rsid w:val="00367C43"/>
    <w:rsid w:val="00376160"/>
    <w:rsid w:val="003B4288"/>
    <w:rsid w:val="003D2718"/>
    <w:rsid w:val="003F4BB6"/>
    <w:rsid w:val="00401E4B"/>
    <w:rsid w:val="0042764E"/>
    <w:rsid w:val="004403C8"/>
    <w:rsid w:val="00482A5E"/>
    <w:rsid w:val="00484124"/>
    <w:rsid w:val="004A04A4"/>
    <w:rsid w:val="004D56DA"/>
    <w:rsid w:val="00520B53"/>
    <w:rsid w:val="0052527C"/>
    <w:rsid w:val="00537D94"/>
    <w:rsid w:val="005420E7"/>
    <w:rsid w:val="00545EB8"/>
    <w:rsid w:val="00552A1A"/>
    <w:rsid w:val="0055480A"/>
    <w:rsid w:val="00555BEA"/>
    <w:rsid w:val="005570A6"/>
    <w:rsid w:val="00591643"/>
    <w:rsid w:val="00592573"/>
    <w:rsid w:val="005C36EF"/>
    <w:rsid w:val="006076B2"/>
    <w:rsid w:val="00621EAA"/>
    <w:rsid w:val="00626566"/>
    <w:rsid w:val="006311B3"/>
    <w:rsid w:val="006645B1"/>
    <w:rsid w:val="00690B8F"/>
    <w:rsid w:val="006C21A6"/>
    <w:rsid w:val="006C7CA4"/>
    <w:rsid w:val="006D0658"/>
    <w:rsid w:val="006D71E9"/>
    <w:rsid w:val="006F16DF"/>
    <w:rsid w:val="007A0D0A"/>
    <w:rsid w:val="007C6CBD"/>
    <w:rsid w:val="007D77B0"/>
    <w:rsid w:val="00811E59"/>
    <w:rsid w:val="00836DAE"/>
    <w:rsid w:val="00846827"/>
    <w:rsid w:val="00892C32"/>
    <w:rsid w:val="008F76F0"/>
    <w:rsid w:val="00902539"/>
    <w:rsid w:val="00915BC9"/>
    <w:rsid w:val="00915D0B"/>
    <w:rsid w:val="009A7751"/>
    <w:rsid w:val="009B2439"/>
    <w:rsid w:val="009B69D0"/>
    <w:rsid w:val="009F0226"/>
    <w:rsid w:val="009F4799"/>
    <w:rsid w:val="00A35FA0"/>
    <w:rsid w:val="00A447F7"/>
    <w:rsid w:val="00A6383E"/>
    <w:rsid w:val="00A92278"/>
    <w:rsid w:val="00AA187B"/>
    <w:rsid w:val="00AC7544"/>
    <w:rsid w:val="00AD3F6D"/>
    <w:rsid w:val="00AD6D1E"/>
    <w:rsid w:val="00AE2559"/>
    <w:rsid w:val="00AF7F28"/>
    <w:rsid w:val="00B03CF9"/>
    <w:rsid w:val="00B12A45"/>
    <w:rsid w:val="00B16D0F"/>
    <w:rsid w:val="00B32F1C"/>
    <w:rsid w:val="00BC2C95"/>
    <w:rsid w:val="00BD7F52"/>
    <w:rsid w:val="00BF3021"/>
    <w:rsid w:val="00C12AAA"/>
    <w:rsid w:val="00C345B7"/>
    <w:rsid w:val="00CC0166"/>
    <w:rsid w:val="00CC4146"/>
    <w:rsid w:val="00CC6FAB"/>
    <w:rsid w:val="00CF4674"/>
    <w:rsid w:val="00D42C9F"/>
    <w:rsid w:val="00D769E5"/>
    <w:rsid w:val="00D92E9D"/>
    <w:rsid w:val="00DB66CF"/>
    <w:rsid w:val="00DC1635"/>
    <w:rsid w:val="00DC6D30"/>
    <w:rsid w:val="00E132E1"/>
    <w:rsid w:val="00E15A76"/>
    <w:rsid w:val="00E56EBC"/>
    <w:rsid w:val="00E759D8"/>
    <w:rsid w:val="00E93942"/>
    <w:rsid w:val="00EC12BD"/>
    <w:rsid w:val="00F22352"/>
    <w:rsid w:val="00F2548A"/>
    <w:rsid w:val="00F44703"/>
    <w:rsid w:val="00F7123B"/>
    <w:rsid w:val="00FD35AC"/>
    <w:rsid w:val="00FD4A31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971D7-1E99-4902-BF29-5645C59C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C0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4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45B1"/>
  </w:style>
  <w:style w:type="paragraph" w:styleId="Pieddepage">
    <w:name w:val="footer"/>
    <w:basedOn w:val="Normal"/>
    <w:link w:val="PieddepageCar"/>
    <w:uiPriority w:val="99"/>
    <w:unhideWhenUsed/>
    <w:rsid w:val="00664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45B1"/>
  </w:style>
  <w:style w:type="paragraph" w:styleId="Paragraphedeliste">
    <w:name w:val="List Paragraph"/>
    <w:basedOn w:val="Normal"/>
    <w:uiPriority w:val="34"/>
    <w:qFormat/>
    <w:rsid w:val="006D065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C0166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ienhypertexte">
    <w:name w:val="Hyperlink"/>
    <w:basedOn w:val="Policepardfaut"/>
    <w:uiPriority w:val="99"/>
    <w:unhideWhenUsed/>
    <w:rsid w:val="00CC016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7F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51B2-3B55-4854-9442-D9053957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KAMALI</dc:creator>
  <cp:keywords/>
  <dc:description/>
  <cp:lastModifiedBy>Françoise KAMALI</cp:lastModifiedBy>
  <cp:revision>2</cp:revision>
  <dcterms:created xsi:type="dcterms:W3CDTF">2021-03-23T13:23:00Z</dcterms:created>
  <dcterms:modified xsi:type="dcterms:W3CDTF">2021-03-23T13:23:00Z</dcterms:modified>
</cp:coreProperties>
</file>