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07552" w14:textId="1086489C" w:rsidR="00DD70DB" w:rsidRDefault="00DD70DB" w:rsidP="00DD70DB">
      <w:pPr>
        <w:jc w:val="center"/>
        <w:rPr>
          <w:rFonts w:ascii="Calibri" w:hAnsi="Calibri" w:cstheme="minorHAnsi"/>
          <w:b/>
          <w:bCs/>
          <w:color w:val="auto"/>
          <w:spacing w:val="60"/>
          <w:szCs w:val="24"/>
          <w:u w:val="single"/>
        </w:rPr>
      </w:pPr>
      <w:r w:rsidRPr="003C6F32">
        <w:rPr>
          <w:rFonts w:ascii="Calibri" w:hAnsi="Calibri" w:cstheme="minorHAnsi"/>
          <w:b/>
          <w:bCs/>
          <w:color w:val="auto"/>
          <w:spacing w:val="60"/>
          <w:szCs w:val="24"/>
          <w:u w:val="single"/>
        </w:rPr>
        <w:t>RAPPORT D’ACTIVITES – IN</w:t>
      </w:r>
      <w:r w:rsidR="00E87BC2">
        <w:rPr>
          <w:rFonts w:ascii="Calibri" w:hAnsi="Calibri" w:cstheme="minorHAnsi"/>
          <w:b/>
          <w:bCs/>
          <w:color w:val="auto"/>
          <w:spacing w:val="60"/>
          <w:szCs w:val="24"/>
          <w:u w:val="single"/>
        </w:rPr>
        <w:t>NOVATION</w:t>
      </w:r>
      <w:r w:rsidRPr="003C6F32">
        <w:rPr>
          <w:rFonts w:ascii="Calibri" w:hAnsi="Calibri" w:cstheme="minorHAnsi"/>
          <w:b/>
          <w:bCs/>
          <w:color w:val="auto"/>
          <w:spacing w:val="60"/>
          <w:szCs w:val="24"/>
          <w:u w:val="single"/>
        </w:rPr>
        <w:t xml:space="preserve"> 202</w:t>
      </w:r>
      <w:r w:rsidR="00BC7EFC">
        <w:rPr>
          <w:rFonts w:ascii="Calibri" w:hAnsi="Calibri" w:cstheme="minorHAnsi"/>
          <w:b/>
          <w:bCs/>
          <w:color w:val="auto"/>
          <w:spacing w:val="60"/>
          <w:szCs w:val="24"/>
          <w:u w:val="single"/>
        </w:rPr>
        <w:t>4</w:t>
      </w:r>
    </w:p>
    <w:p w14:paraId="1971878F" w14:textId="77777777" w:rsidR="00DD70DB" w:rsidRDefault="00DD70DB" w:rsidP="00DD70DB">
      <w:pPr>
        <w:rPr>
          <w:rFonts w:ascii="Calibri" w:hAnsi="Calibri" w:cstheme="minorHAnsi"/>
          <w:b/>
          <w:color w:val="07008E" w:themeColor="accent1" w:themeShade="BF"/>
          <w:spacing w:val="60"/>
          <w:sz w:val="28"/>
          <w:szCs w:val="28"/>
        </w:rPr>
      </w:pPr>
      <w:r w:rsidRPr="007851D0">
        <w:rPr>
          <w:rFonts w:ascii="Calibri" w:eastAsia="SimSun" w:hAnsi="Calibri" w:cs="Calibri"/>
          <w:noProof/>
          <w:color w:val="auto"/>
          <w:spacing w:val="40"/>
          <w:kern w:val="1"/>
          <w:lang w:val="fr-FR"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0F88D" wp14:editId="02BC01E8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5871210" cy="3763010"/>
                <wp:effectExtent l="0" t="0" r="15240" b="27940"/>
                <wp:wrapTopAndBottom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376301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12700" cap="flat" cmpd="sng" algn="ctr">
                          <a:solidFill>
                            <a:srgbClr val="FFF2C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78342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Dénomination de l’ASBL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 xml:space="preserve"> : </w:t>
                            </w:r>
                          </w:p>
                          <w:p w14:paraId="0F534502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088B22E4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Abréviation de l’ASBL (le cas échéant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) :</w:t>
                            </w:r>
                          </w:p>
                          <w:p w14:paraId="5CC62B0A" w14:textId="77777777" w:rsidR="00DD70DB" w:rsidRPr="00160DE0" w:rsidRDefault="00DD70DB" w:rsidP="00DD70DB">
                            <w:pPr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396E10E6" w14:textId="77777777" w:rsidR="00DD70DB" w:rsidRPr="00160DE0" w:rsidRDefault="00DD70DB" w:rsidP="00DD70DB">
                            <w:pPr>
                              <w:tabs>
                                <w:tab w:val="left" w:pos="390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Adresse (siège social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) :</w:t>
                            </w:r>
                          </w:p>
                          <w:p w14:paraId="4E8B2178" w14:textId="77777777" w:rsidR="00DD70DB" w:rsidRPr="00160DE0" w:rsidRDefault="00DD70DB" w:rsidP="00DD70DB">
                            <w:pPr>
                              <w:tabs>
                                <w:tab w:val="left" w:pos="390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4A8FD13C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Adresse du siège d’activités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 xml:space="preserve"> : </w:t>
                            </w:r>
                          </w:p>
                          <w:p w14:paraId="181B0C87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60BC4E6A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Personne de contact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 xml:space="preserve"> :</w:t>
                            </w:r>
                          </w:p>
                          <w:p w14:paraId="33191B44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6537C29D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Titre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 :</w:t>
                            </w:r>
                          </w:p>
                          <w:p w14:paraId="2731E2BE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3FD46778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Téléphone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 :</w:t>
                            </w:r>
                          </w:p>
                          <w:p w14:paraId="52923545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4E126744" w14:textId="77777777" w:rsidR="00DD70DB" w:rsidRPr="00160DE0" w:rsidRDefault="00DD70DB" w:rsidP="00DD70DB">
                            <w:pPr>
                              <w:rPr>
                                <w:szCs w:val="24"/>
                              </w:rPr>
                            </w:pPr>
                            <w:proofErr w:type="gramStart"/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E-mail</w:t>
                            </w:r>
                            <w:proofErr w:type="gramEnd"/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0F88D" id="Rectangle 38" o:spid="_x0000_s1026" style="position:absolute;margin-left:0;margin-top:17pt;width:462.3pt;height:29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" fillcolor="#fff2cc" strokecolor="#bcb295" strokeweight="1pt">
                <v:textbox>
                  <w:txbxContent>
                    <w:p w14:paraId="43578342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Dénomination de l’ASBL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 xml:space="preserve"> : </w:t>
                      </w:r>
                    </w:p>
                    <w:p w14:paraId="0F534502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088B22E4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Abréviation de l’ASBL (le cas échéant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) :</w:t>
                      </w:r>
                    </w:p>
                    <w:p w14:paraId="5CC62B0A" w14:textId="77777777" w:rsidR="00DD70DB" w:rsidRPr="00160DE0" w:rsidRDefault="00DD70DB" w:rsidP="00DD70DB">
                      <w:pPr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396E10E6" w14:textId="77777777" w:rsidR="00DD70DB" w:rsidRPr="00160DE0" w:rsidRDefault="00DD70DB" w:rsidP="00DD70DB">
                      <w:pPr>
                        <w:tabs>
                          <w:tab w:val="left" w:pos="390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Adresse (siège social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) :</w:t>
                      </w:r>
                    </w:p>
                    <w:p w14:paraId="4E8B2178" w14:textId="77777777" w:rsidR="00DD70DB" w:rsidRPr="00160DE0" w:rsidRDefault="00DD70DB" w:rsidP="00DD70DB">
                      <w:pPr>
                        <w:tabs>
                          <w:tab w:val="left" w:pos="390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4A8FD13C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Adresse du siège d’activités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 xml:space="preserve"> : </w:t>
                      </w:r>
                    </w:p>
                    <w:p w14:paraId="181B0C87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60BC4E6A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Personne de contact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 xml:space="preserve"> :</w:t>
                      </w:r>
                    </w:p>
                    <w:p w14:paraId="33191B44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6537C29D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Titre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 :</w:t>
                      </w:r>
                    </w:p>
                    <w:p w14:paraId="2731E2BE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3FD46778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Téléphone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 :</w:t>
                      </w:r>
                    </w:p>
                    <w:p w14:paraId="52923545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4E126744" w14:textId="77777777" w:rsidR="00DD70DB" w:rsidRPr="00160DE0" w:rsidRDefault="00DD70DB" w:rsidP="00DD70DB">
                      <w:pPr>
                        <w:rPr>
                          <w:szCs w:val="24"/>
                        </w:rPr>
                      </w:pPr>
                      <w:proofErr w:type="gramStart"/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E-mail</w:t>
                      </w:r>
                      <w:proofErr w:type="gramEnd"/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 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3C2369B" w14:textId="77777777" w:rsidR="00E40703" w:rsidRPr="007851D0" w:rsidRDefault="00E40703" w:rsidP="00E40703">
      <w:pPr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Rapport à joindre aux pièces justificatives et à adresser à </w:t>
      </w:r>
      <w:hyperlink r:id="rId11" w:history="1">
        <w:r w:rsidRPr="00B4797E">
          <w:rPr>
            <w:rStyle w:val="Lienhypertexte"/>
            <w:rFonts w:ascii="Calibri" w:eastAsia="SimSun" w:hAnsi="Calibri" w:cs="Calibri"/>
            <w:kern w:val="1"/>
            <w:szCs w:val="24"/>
            <w:lang w:val="fr-FR" w:eastAsia="zh-CN" w:bidi="hi-IN"/>
          </w:rPr>
          <w:t>cohesionsociale@spfb.brussels</w:t>
        </w:r>
      </w:hyperlink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 xml:space="preserve"> </w:t>
      </w:r>
      <w:r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 xml:space="preserve">au plus tard pour le 31 janvier 2025 </w:t>
      </w: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 xml:space="preserve"> </w:t>
      </w:r>
    </w:p>
    <w:p w14:paraId="475A439D" w14:textId="77777777" w:rsidR="00E87BC2" w:rsidRDefault="00E87BC2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026F9578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77B820A0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4342C0C9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2EB4C4C6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2173407D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3BE43288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3062062F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378750A2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28D751CE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6954A7A5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5AE627FA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598A3482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68CB1F60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5EAC51A2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770C4A81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0180F246" w14:textId="77777777" w:rsidR="00E40703" w:rsidRDefault="00E40703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04AD1608" w14:textId="77777777" w:rsidR="00E87BC2" w:rsidRDefault="00E87BC2" w:rsidP="00E87BC2">
      <w:pPr>
        <w:pStyle w:val="Paragraphedeliste"/>
        <w:widowControl w:val="0"/>
        <w:suppressAutoHyphens/>
        <w:spacing w:after="0" w:line="240" w:lineRule="auto"/>
        <w:jc w:val="both"/>
      </w:pPr>
    </w:p>
    <w:p w14:paraId="3AAB81F7" w14:textId="4AFC5975" w:rsidR="00E87BC2" w:rsidRDefault="00E87BC2" w:rsidP="00E87BC2">
      <w:pPr>
        <w:pStyle w:val="Paragraphedeliste"/>
        <w:widowControl w:val="0"/>
        <w:numPr>
          <w:ilvl w:val="0"/>
          <w:numId w:val="11"/>
        </w:numPr>
        <w:suppressAutoHyphens/>
        <w:spacing w:after="0" w:line="240" w:lineRule="auto"/>
        <w:jc w:val="both"/>
      </w:pPr>
      <w:r>
        <w:lastRenderedPageBreak/>
        <w:t>Décrivez les activités qui ont été réalisées durant l’année 20</w:t>
      </w:r>
      <w:r w:rsidR="00B17DA6">
        <w:t>24</w:t>
      </w:r>
      <w:r>
        <w:t xml:space="preserve"> dans le cadre de la bourse à l’Innovation : </w:t>
      </w:r>
    </w:p>
    <w:p w14:paraId="60A5B4F3" w14:textId="77777777" w:rsidR="00E87BC2" w:rsidRDefault="00E87BC2" w:rsidP="00E87BC2">
      <w:pPr>
        <w:jc w:val="both"/>
      </w:pPr>
    </w:p>
    <w:p w14:paraId="60533F8C" w14:textId="77777777" w:rsidR="00E87BC2" w:rsidRDefault="00E87BC2" w:rsidP="00E87BC2">
      <w:pPr>
        <w:jc w:val="both"/>
      </w:pPr>
    </w:p>
    <w:p w14:paraId="2587A429" w14:textId="77777777" w:rsidR="00E87BC2" w:rsidRDefault="00E87BC2" w:rsidP="00E87BC2">
      <w:pPr>
        <w:jc w:val="both"/>
      </w:pPr>
    </w:p>
    <w:p w14:paraId="21E54B9D" w14:textId="77777777" w:rsidR="00E87BC2" w:rsidRDefault="00E87BC2" w:rsidP="00E87BC2">
      <w:pPr>
        <w:jc w:val="both"/>
      </w:pPr>
    </w:p>
    <w:p w14:paraId="376B2D4A" w14:textId="77777777" w:rsidR="00E87BC2" w:rsidRDefault="00E87BC2" w:rsidP="00E87BC2">
      <w:pPr>
        <w:jc w:val="both"/>
      </w:pPr>
    </w:p>
    <w:p w14:paraId="36E58F5D" w14:textId="77777777" w:rsidR="00E87BC2" w:rsidRDefault="00E87BC2" w:rsidP="00E87BC2">
      <w:pPr>
        <w:jc w:val="both"/>
      </w:pPr>
    </w:p>
    <w:p w14:paraId="501BAE69" w14:textId="77777777" w:rsidR="00E87BC2" w:rsidRDefault="00E87BC2" w:rsidP="00E87BC2">
      <w:pPr>
        <w:pStyle w:val="Paragraphedeliste"/>
        <w:widowControl w:val="0"/>
        <w:numPr>
          <w:ilvl w:val="0"/>
          <w:numId w:val="11"/>
        </w:numPr>
        <w:suppressAutoHyphens/>
        <w:spacing w:after="0" w:line="240" w:lineRule="auto"/>
        <w:jc w:val="both"/>
      </w:pPr>
      <w:r>
        <w:t xml:space="preserve">Développer comment ces activités ont permis d’atteindre les objectifs relatifs à l’axe prioritaire reconnu dans le cadre de votre bourse à l’Innovation : </w:t>
      </w:r>
    </w:p>
    <w:p w14:paraId="30FC7507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7EA3EB6E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1C7516AB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5B043276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145C5025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50FECDB5" w14:textId="77777777" w:rsidR="00E87BC2" w:rsidRDefault="00E87BC2" w:rsidP="00E87BC2">
      <w:pPr>
        <w:pStyle w:val="Paragraphedeliste"/>
      </w:pPr>
    </w:p>
    <w:p w14:paraId="5A26713E" w14:textId="77777777" w:rsidR="00E87BC2" w:rsidRDefault="00E87BC2" w:rsidP="00E87BC2">
      <w:pPr>
        <w:pStyle w:val="Paragraphedeliste"/>
        <w:widowControl w:val="0"/>
        <w:numPr>
          <w:ilvl w:val="0"/>
          <w:numId w:val="11"/>
        </w:numPr>
        <w:suppressAutoHyphens/>
        <w:spacing w:after="0" w:line="240" w:lineRule="auto"/>
        <w:jc w:val="both"/>
      </w:pPr>
      <w:r>
        <w:t xml:space="preserve">Décrivez le public accueilli (nombre, genre, besoins…) : </w:t>
      </w:r>
    </w:p>
    <w:p w14:paraId="78A3A9A5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6B35A697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62045618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69ADEF37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47E72497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0FD34539" w14:textId="77777777" w:rsidR="00E87BC2" w:rsidRDefault="00E87BC2" w:rsidP="00E87BC2">
      <w:pPr>
        <w:pStyle w:val="Paragraphedeliste"/>
      </w:pPr>
    </w:p>
    <w:p w14:paraId="37134C30" w14:textId="77777777" w:rsidR="00E87BC2" w:rsidRDefault="00E87BC2" w:rsidP="00E87BC2">
      <w:pPr>
        <w:pStyle w:val="Paragraphedeliste"/>
        <w:widowControl w:val="0"/>
        <w:numPr>
          <w:ilvl w:val="0"/>
          <w:numId w:val="11"/>
        </w:numPr>
        <w:suppressAutoHyphens/>
        <w:spacing w:after="0" w:line="240" w:lineRule="auto"/>
        <w:jc w:val="both"/>
      </w:pPr>
      <w:r>
        <w:t xml:space="preserve">Au regard des conditions supplémentaires définies dans votre convention, qu’avez-vous pu mettre en place afin de les atteindre ? </w:t>
      </w:r>
    </w:p>
    <w:p w14:paraId="393712B6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42F2652D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390C2EF7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6CFB818C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7D67D1B3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7A5E94EA" w14:textId="77777777" w:rsidR="00E87BC2" w:rsidRDefault="00E87BC2" w:rsidP="00E87BC2">
      <w:pPr>
        <w:pStyle w:val="Paragraphedeliste"/>
      </w:pPr>
    </w:p>
    <w:p w14:paraId="1983E027" w14:textId="7584E419" w:rsidR="00E87BC2" w:rsidRDefault="00E87BC2" w:rsidP="00E87BC2">
      <w:pPr>
        <w:pStyle w:val="Paragraphedeliste"/>
        <w:widowControl w:val="0"/>
        <w:numPr>
          <w:ilvl w:val="0"/>
          <w:numId w:val="11"/>
        </w:numPr>
        <w:suppressAutoHyphens/>
        <w:spacing w:after="0" w:line="240" w:lineRule="auto"/>
        <w:jc w:val="both"/>
      </w:pPr>
      <w:r>
        <w:t xml:space="preserve">Si certaines ne sont pas encore atteintes ou complétement atteintes que comptez-vous mettre en place afin de les rencontrer pleinement avant le dépôt de votre demande d’agrément ? : </w:t>
      </w:r>
    </w:p>
    <w:p w14:paraId="7BBF8ECA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63580E94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1FA28680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7E76FE55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6E707718" w14:textId="77777777" w:rsidR="00E87BC2" w:rsidRDefault="00E87BC2" w:rsidP="00E87BC2">
      <w:pPr>
        <w:widowControl w:val="0"/>
        <w:suppressAutoHyphens/>
        <w:spacing w:after="0" w:line="240" w:lineRule="auto"/>
        <w:jc w:val="both"/>
      </w:pPr>
    </w:p>
    <w:p w14:paraId="733AF77B" w14:textId="77777777" w:rsidR="00E87BC2" w:rsidRDefault="00E87BC2" w:rsidP="00E87BC2">
      <w:pPr>
        <w:pStyle w:val="Paragraphedeliste"/>
      </w:pPr>
    </w:p>
    <w:p w14:paraId="14D41B29" w14:textId="0286139E" w:rsidR="00A20352" w:rsidRPr="00E40703" w:rsidRDefault="00E87BC2" w:rsidP="00714480">
      <w:pPr>
        <w:pStyle w:val="Paragraphedeliste"/>
        <w:widowControl w:val="0"/>
        <w:numPr>
          <w:ilvl w:val="0"/>
          <w:numId w:val="11"/>
        </w:numPr>
        <w:suppressAutoHyphens/>
        <w:spacing w:after="0" w:line="240" w:lineRule="auto"/>
        <w:jc w:val="both"/>
      </w:pPr>
      <w:r>
        <w:t xml:space="preserve">Avez-vous rencontré des difficultés spécifiques pour mener à bien vos actions reconnues dans le cadre de la bourse à l’Innovation ? : </w:t>
      </w:r>
    </w:p>
    <w:sectPr w:rsidR="00A20352" w:rsidRPr="00E40703" w:rsidSect="001379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2B1EB" w14:textId="77777777" w:rsidR="00796B15" w:rsidRDefault="00796B15" w:rsidP="00FB3757">
      <w:pPr>
        <w:spacing w:after="0" w:line="240" w:lineRule="auto"/>
      </w:pPr>
      <w:r>
        <w:separator/>
      </w:r>
    </w:p>
  </w:endnote>
  <w:endnote w:type="continuationSeparator" w:id="0">
    <w:p w14:paraId="167D3278" w14:textId="77777777" w:rsidR="00796B15" w:rsidRDefault="00796B15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C7C21" w14:textId="77777777" w:rsidR="004E1B1A" w:rsidRDefault="004E1B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879D2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803799F" wp14:editId="085D7BF1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24910" w:rsidRPr="00D24910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65BEE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3E260FFB" wp14:editId="553FEA06">
          <wp:simplePos x="0" y="0"/>
          <wp:positionH relativeFrom="page">
            <wp:posOffset>514358</wp:posOffset>
          </wp:positionH>
          <wp:positionV relativeFrom="page">
            <wp:posOffset>9937750</wp:posOffset>
          </wp:positionV>
          <wp:extent cx="6472998" cy="367198"/>
          <wp:effectExtent l="0" t="0" r="4445" b="0"/>
          <wp:wrapNone/>
          <wp:docPr id="13" name="Image 13" descr="Direction d'administration de l'Action sociale, de la santé, de la cohésion sociale et de l'enfanc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Direction d'administration de l'Action sociale, de la santé, de la cohésion sociale et de l'enfance&#10;Commission communautaire française&#10;www.ccf.brussels&#10;Rue des palais 42&#10;1030 Bruxell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998" cy="36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1A56C" w14:textId="77777777" w:rsidR="00796B15" w:rsidRDefault="00796B15" w:rsidP="00FB3757">
      <w:pPr>
        <w:spacing w:after="0" w:line="240" w:lineRule="auto"/>
      </w:pPr>
      <w:r>
        <w:separator/>
      </w:r>
    </w:p>
  </w:footnote>
  <w:footnote w:type="continuationSeparator" w:id="0">
    <w:p w14:paraId="5343FF29" w14:textId="77777777" w:rsidR="00796B15" w:rsidRDefault="00796B15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2FF65" w14:textId="77777777" w:rsidR="004E1B1A" w:rsidRDefault="004E1B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F5FD6" w14:textId="77777777" w:rsidR="004E1B1A" w:rsidRDefault="004E1B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C6A55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0568825A" wp14:editId="155D7A35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7132F"/>
    <w:multiLevelType w:val="hybridMultilevel"/>
    <w:tmpl w:val="D8FCF95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8E65546"/>
    <w:multiLevelType w:val="hybridMultilevel"/>
    <w:tmpl w:val="B742D6F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63762">
    <w:abstractNumId w:val="1"/>
  </w:num>
  <w:num w:numId="2" w16cid:durableId="1857424348">
    <w:abstractNumId w:val="1"/>
  </w:num>
  <w:num w:numId="3" w16cid:durableId="459953597">
    <w:abstractNumId w:val="1"/>
  </w:num>
  <w:num w:numId="4" w16cid:durableId="723875619">
    <w:abstractNumId w:val="1"/>
  </w:num>
  <w:num w:numId="5" w16cid:durableId="1330132355">
    <w:abstractNumId w:val="1"/>
  </w:num>
  <w:num w:numId="6" w16cid:durableId="1707676610">
    <w:abstractNumId w:val="1"/>
  </w:num>
  <w:num w:numId="7" w16cid:durableId="1489008560">
    <w:abstractNumId w:val="1"/>
  </w:num>
  <w:num w:numId="8" w16cid:durableId="481190762">
    <w:abstractNumId w:val="1"/>
  </w:num>
  <w:num w:numId="9" w16cid:durableId="1304971796">
    <w:abstractNumId w:val="1"/>
  </w:num>
  <w:num w:numId="10" w16cid:durableId="1333724977">
    <w:abstractNumId w:val="2"/>
  </w:num>
  <w:num w:numId="11" w16cid:durableId="95021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F0"/>
    <w:rsid w:val="0000234C"/>
    <w:rsid w:val="000203FB"/>
    <w:rsid w:val="00082E6C"/>
    <w:rsid w:val="00094EC5"/>
    <w:rsid w:val="000A4106"/>
    <w:rsid w:val="000B30D4"/>
    <w:rsid w:val="000E7013"/>
    <w:rsid w:val="000F0973"/>
    <w:rsid w:val="000F6401"/>
    <w:rsid w:val="00114859"/>
    <w:rsid w:val="001379B4"/>
    <w:rsid w:val="00143C58"/>
    <w:rsid w:val="001526F9"/>
    <w:rsid w:val="00163A83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34AB"/>
    <w:rsid w:val="002F6625"/>
    <w:rsid w:val="00301987"/>
    <w:rsid w:val="003452B7"/>
    <w:rsid w:val="00355E82"/>
    <w:rsid w:val="003C6E74"/>
    <w:rsid w:val="003C7EC0"/>
    <w:rsid w:val="003D7498"/>
    <w:rsid w:val="003E0475"/>
    <w:rsid w:val="003F2685"/>
    <w:rsid w:val="0046418A"/>
    <w:rsid w:val="004722FA"/>
    <w:rsid w:val="00474B8A"/>
    <w:rsid w:val="004B09B8"/>
    <w:rsid w:val="004B2B73"/>
    <w:rsid w:val="004B78D6"/>
    <w:rsid w:val="004D3C76"/>
    <w:rsid w:val="004E1B1A"/>
    <w:rsid w:val="00502F6B"/>
    <w:rsid w:val="0050726E"/>
    <w:rsid w:val="00511C08"/>
    <w:rsid w:val="005260B5"/>
    <w:rsid w:val="0053320C"/>
    <w:rsid w:val="0054088B"/>
    <w:rsid w:val="00553E46"/>
    <w:rsid w:val="005607C7"/>
    <w:rsid w:val="00570660"/>
    <w:rsid w:val="00594AD0"/>
    <w:rsid w:val="005B5445"/>
    <w:rsid w:val="005C6BA6"/>
    <w:rsid w:val="005D49CE"/>
    <w:rsid w:val="006433B8"/>
    <w:rsid w:val="00645E4A"/>
    <w:rsid w:val="006538BF"/>
    <w:rsid w:val="0066155E"/>
    <w:rsid w:val="00683810"/>
    <w:rsid w:val="006963DC"/>
    <w:rsid w:val="006C288C"/>
    <w:rsid w:val="0070375A"/>
    <w:rsid w:val="00714480"/>
    <w:rsid w:val="0072117C"/>
    <w:rsid w:val="00776126"/>
    <w:rsid w:val="007901EA"/>
    <w:rsid w:val="00796B15"/>
    <w:rsid w:val="007A0E99"/>
    <w:rsid w:val="007A3696"/>
    <w:rsid w:val="007C759F"/>
    <w:rsid w:val="007C7D7D"/>
    <w:rsid w:val="007D2B13"/>
    <w:rsid w:val="008013E6"/>
    <w:rsid w:val="00803C11"/>
    <w:rsid w:val="00817257"/>
    <w:rsid w:val="00834368"/>
    <w:rsid w:val="00867ECB"/>
    <w:rsid w:val="00885F1F"/>
    <w:rsid w:val="0089453B"/>
    <w:rsid w:val="0089467D"/>
    <w:rsid w:val="008A6099"/>
    <w:rsid w:val="008D2608"/>
    <w:rsid w:val="008E3D6C"/>
    <w:rsid w:val="0091076D"/>
    <w:rsid w:val="009532C7"/>
    <w:rsid w:val="00955C06"/>
    <w:rsid w:val="00971BD0"/>
    <w:rsid w:val="009817EB"/>
    <w:rsid w:val="0098283D"/>
    <w:rsid w:val="00A053F0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17DA6"/>
    <w:rsid w:val="00B23A85"/>
    <w:rsid w:val="00B279C8"/>
    <w:rsid w:val="00B36389"/>
    <w:rsid w:val="00B95459"/>
    <w:rsid w:val="00BA708C"/>
    <w:rsid w:val="00BC7EFC"/>
    <w:rsid w:val="00BD4C34"/>
    <w:rsid w:val="00BE7707"/>
    <w:rsid w:val="00C117BB"/>
    <w:rsid w:val="00C34E46"/>
    <w:rsid w:val="00C66CD9"/>
    <w:rsid w:val="00C9473E"/>
    <w:rsid w:val="00CF6105"/>
    <w:rsid w:val="00D15D93"/>
    <w:rsid w:val="00D24910"/>
    <w:rsid w:val="00D6134A"/>
    <w:rsid w:val="00D741D0"/>
    <w:rsid w:val="00D923DA"/>
    <w:rsid w:val="00D94788"/>
    <w:rsid w:val="00DB43CF"/>
    <w:rsid w:val="00DC073B"/>
    <w:rsid w:val="00DD4422"/>
    <w:rsid w:val="00DD70DB"/>
    <w:rsid w:val="00DE4142"/>
    <w:rsid w:val="00DF0ADB"/>
    <w:rsid w:val="00DF225D"/>
    <w:rsid w:val="00E40703"/>
    <w:rsid w:val="00E4574E"/>
    <w:rsid w:val="00E752B7"/>
    <w:rsid w:val="00E87BC2"/>
    <w:rsid w:val="00E96253"/>
    <w:rsid w:val="00ED5C6B"/>
    <w:rsid w:val="00F36220"/>
    <w:rsid w:val="00F41A01"/>
    <w:rsid w:val="00F51BA5"/>
    <w:rsid w:val="00F67562"/>
    <w:rsid w:val="00F70106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3B996"/>
  <w15:chartTrackingRefBased/>
  <w15:docId w15:val="{C6E56D9A-CE76-4ADE-AF6E-C232BC39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character" w:styleId="Lienhypertexte">
    <w:name w:val="Hyperlink"/>
    <w:basedOn w:val="Policepardfaut"/>
    <w:uiPriority w:val="99"/>
    <w:unhideWhenUsed/>
    <w:rsid w:val="00DD70DB"/>
    <w:rPr>
      <w:color w:val="483FFF" w:themeColor="accent1" w:themeTint="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hesionsociale@spfb.brusse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usseau\Downloads\Direction%20d'administration%20de%20l'Action%20sociale,%20de%20la%20sant&#233;,%20de%20la%20coh&#233;sion%20sociale%20et%20de%20l'enfance%20MAJ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6" ma:contentTypeDescription="Crée un document." ma:contentTypeScope="" ma:versionID="9ab17ce38c31829f04a4bd50c40276c0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57d39033aaaf8f3b1013e38f6846b4e6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5CDF8-799F-4600-B9C7-85EE570A5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F81DB-E7DD-4890-A439-FB514F6706C1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3.xml><?xml version="1.0" encoding="utf-8"?>
<ds:datastoreItem xmlns:ds="http://schemas.openxmlformats.org/officeDocument/2006/customXml" ds:itemID="{ACF3E825-F662-4344-A63E-B27EA63A4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40B06-CBE0-4F29-AAF7-56247C9E6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Direction d'administration de l'Action sociale, de la santé, de la cohésion sociale et de l'enfance MAJ.dotx</Template>
  <TotalTime>1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Gaëtan TONON</cp:lastModifiedBy>
  <cp:revision>3</cp:revision>
  <cp:lastPrinted>2021-04-14T13:35:00Z</cp:lastPrinted>
  <dcterms:created xsi:type="dcterms:W3CDTF">2024-12-10T10:00:00Z</dcterms:created>
  <dcterms:modified xsi:type="dcterms:W3CDTF">2024-12-10T10:07:00Z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