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AAC92" w14:textId="77777777" w:rsidR="0050726E" w:rsidRDefault="0050726E" w:rsidP="0018221C">
      <w:pPr>
        <w:tabs>
          <w:tab w:val="left" w:pos="2977"/>
        </w:tabs>
      </w:pPr>
    </w:p>
    <w:p w14:paraId="17EFBFDA" w14:textId="77777777" w:rsidR="00FA2008" w:rsidRPr="00FA2008" w:rsidRDefault="00FA2008" w:rsidP="00FA2008">
      <w:pPr>
        <w:pStyle w:val="Titre1"/>
        <w:jc w:val="center"/>
        <w:rPr>
          <w:color w:val="1C3E94"/>
          <w:sz w:val="52"/>
          <w:szCs w:val="52"/>
        </w:rPr>
      </w:pPr>
      <w:r w:rsidRPr="00FA2008">
        <w:rPr>
          <w:color w:val="1C3E94"/>
          <w:sz w:val="52"/>
          <w:szCs w:val="52"/>
        </w:rPr>
        <w:t>Indicateurs discutés lors des ateliers autour de l’évaluation des plans d’action quinquennal</w:t>
      </w:r>
    </w:p>
    <w:p w14:paraId="639FDCA5" w14:textId="77777777" w:rsidR="00FA2008" w:rsidRDefault="00FA2008" w:rsidP="00FA2008"/>
    <w:p w14:paraId="06E0869A" w14:textId="77777777" w:rsidR="00FA2008" w:rsidRPr="00A05C47" w:rsidRDefault="00FA2008" w:rsidP="00FA2008"/>
    <w:p w14:paraId="6E98818F" w14:textId="77777777" w:rsidR="00FA2008" w:rsidRPr="00FA2008" w:rsidRDefault="00FA2008" w:rsidP="00FA2008">
      <w:pPr>
        <w:spacing w:beforeLines="120" w:before="288" w:afterLines="120" w:after="288"/>
        <w:jc w:val="both"/>
        <w:rPr>
          <w:rFonts w:asciiTheme="majorHAnsi" w:eastAsiaTheme="majorEastAsia" w:hAnsiTheme="majorHAnsi" w:cstheme="majorBidi"/>
          <w:color w:val="1C3E94"/>
          <w:sz w:val="36"/>
          <w:szCs w:val="36"/>
        </w:rPr>
      </w:pPr>
      <w:r w:rsidRPr="00FA2008">
        <w:rPr>
          <w:color w:val="1C3E94"/>
          <w:sz w:val="36"/>
          <w:szCs w:val="36"/>
        </w:rPr>
        <w:t>Axe 1 – Soutien et accompagnement à la scolarité et à la citoyenneté</w:t>
      </w:r>
    </w:p>
    <w:p w14:paraId="6BAF2CF4" w14:textId="77777777" w:rsidR="00FA2008" w:rsidRPr="00147FF6" w:rsidRDefault="00FA2008" w:rsidP="00FA2008">
      <w:pPr>
        <w:spacing w:beforeLines="120" w:before="288" w:afterLines="120" w:after="288"/>
        <w:jc w:val="both"/>
        <w:rPr>
          <w:i/>
          <w:iCs/>
        </w:rPr>
      </w:pPr>
      <w:r w:rsidRPr="00147FF6">
        <w:rPr>
          <w:i/>
          <w:iCs/>
        </w:rPr>
        <w:t xml:space="preserve">Les indicateurs ci-dessous correspondent aux propositions énoncées par les opérateurs du 27, 29 janvier et 3 février. Cette liste est non exhaustive et uniquement indicative comme source d’inspiration. Nous vous conseillons de partir de votre plan d’action quinquennal et des données que vous récoltez déjà pour la gestion de votre projet. En cas d’incertitude entre la correspondance entre vos indicateurs choisis et les objectifs opérationnels et les objectifs prévus par le décret et l’arrêté d’exécution, nous vous conseillons également de débuter une conversation avec votre gestionnaire et coordination locale. </w:t>
      </w:r>
    </w:p>
    <w:p w14:paraId="3A5C7CF5" w14:textId="38DA6594" w:rsidR="00FA2008" w:rsidRPr="00FA2008" w:rsidRDefault="00FA2008" w:rsidP="00FA2008">
      <w:pPr>
        <w:pStyle w:val="Titre2"/>
        <w:rPr>
          <w:rStyle w:val="lev"/>
          <w:b/>
          <w:bCs w:val="0"/>
          <w:color w:val="1C3E94"/>
        </w:rPr>
      </w:pPr>
      <w:r w:rsidRPr="00FA2008">
        <w:rPr>
          <w:rStyle w:val="lev"/>
          <w:b/>
          <w:color w:val="1C3E94"/>
        </w:rPr>
        <w:t xml:space="preserve">Soutien à </w:t>
      </w:r>
      <w:r>
        <w:rPr>
          <w:rStyle w:val="lev"/>
          <w:b/>
          <w:color w:val="1C3E94"/>
        </w:rPr>
        <w:t xml:space="preserve">la </w:t>
      </w:r>
      <w:r w:rsidRPr="00FA2008">
        <w:rPr>
          <w:rStyle w:val="lev"/>
          <w:b/>
          <w:color w:val="1C3E94"/>
        </w:rPr>
        <w:t>scolarité</w:t>
      </w:r>
    </w:p>
    <w:p w14:paraId="0932A7A3" w14:textId="77777777" w:rsidR="00FA2008" w:rsidRPr="009B4102" w:rsidRDefault="00FA2008" w:rsidP="00FA2008">
      <w:pPr>
        <w:pStyle w:val="Paragraphedeliste"/>
        <w:numPr>
          <w:ilvl w:val="0"/>
          <w:numId w:val="10"/>
        </w:numPr>
        <w:spacing w:before="120" w:afterLines="120" w:after="288"/>
        <w:jc w:val="both"/>
        <w:rPr>
          <w:b/>
          <w:bCs/>
        </w:rPr>
      </w:pPr>
      <w:r w:rsidRPr="00147FF6">
        <w:rPr>
          <w:b/>
          <w:bCs/>
          <w:lang w:val="fr-BE"/>
        </w:rPr>
        <w:t>Proportion de jeunes en difficulté scolaire dont la tra</w:t>
      </w:r>
      <w:r w:rsidRPr="00102204">
        <w:rPr>
          <w:b/>
          <w:bCs/>
          <w:lang w:val="fr-BE"/>
        </w:rPr>
        <w:t>jectoire éducative est durablement sécurisée et</w:t>
      </w:r>
      <w:r>
        <w:rPr>
          <w:b/>
          <w:bCs/>
          <w:lang w:val="fr-BE"/>
        </w:rPr>
        <w:t xml:space="preserve">/ou </w:t>
      </w:r>
      <w:r w:rsidRPr="00102204">
        <w:rPr>
          <w:b/>
          <w:bCs/>
          <w:lang w:val="fr-BE"/>
        </w:rPr>
        <w:t>rendue plus favorable grâce à l’accompagnement de l’association</w:t>
      </w:r>
    </w:p>
    <w:p w14:paraId="7755C984" w14:textId="77777777" w:rsidR="00FA2008" w:rsidRPr="00102204" w:rsidRDefault="00FA2008" w:rsidP="00FA2008">
      <w:pPr>
        <w:spacing w:before="120" w:afterLines="120" w:after="288"/>
        <w:jc w:val="both"/>
        <w:rPr>
          <w:lang w:val="fr-BE"/>
        </w:rPr>
      </w:pPr>
      <w:r w:rsidRPr="00102204">
        <w:rPr>
          <w:lang w:val="fr-BE"/>
        </w:rPr>
        <w:t xml:space="preserve"> Cet indicateur </w:t>
      </w:r>
      <w:r>
        <w:rPr>
          <w:lang w:val="fr-BE"/>
        </w:rPr>
        <w:t xml:space="preserve">rend </w:t>
      </w:r>
      <w:r w:rsidRPr="00102204">
        <w:rPr>
          <w:lang w:val="fr-BE"/>
        </w:rPr>
        <w:t>compte</w:t>
      </w:r>
      <w:r>
        <w:rPr>
          <w:lang w:val="fr-BE"/>
        </w:rPr>
        <w:t xml:space="preserve"> de l’évolution des jeunes qui sont en difficulté scolaire (un échantillon de l’association).</w:t>
      </w:r>
    </w:p>
    <w:p w14:paraId="3120BAB9" w14:textId="77777777" w:rsidR="00FA2008" w:rsidRPr="002D1AFA" w:rsidRDefault="00FA2008" w:rsidP="00FA2008">
      <w:pPr>
        <w:spacing w:before="120" w:afterLines="120" w:after="288"/>
        <w:jc w:val="both"/>
        <w:rPr>
          <w:i/>
          <w:iCs/>
          <w:u w:val="single"/>
          <w:lang w:val="fr-BE"/>
        </w:rPr>
      </w:pPr>
      <w:r w:rsidRPr="002D1AFA">
        <w:rPr>
          <w:i/>
          <w:iCs/>
          <w:u w:val="single"/>
          <w:lang w:val="fr-BE"/>
        </w:rPr>
        <w:t>Informations collectées / Méthodes de collecte des données :</w:t>
      </w:r>
    </w:p>
    <w:p w14:paraId="4FA82917" w14:textId="77777777" w:rsidR="00FA2008" w:rsidRPr="00102204" w:rsidRDefault="00FA2008" w:rsidP="00FA2008">
      <w:pPr>
        <w:spacing w:before="120" w:afterLines="120" w:after="288"/>
        <w:jc w:val="both"/>
        <w:rPr>
          <w:lang w:val="fr-BE"/>
        </w:rPr>
      </w:pPr>
      <w:r w:rsidRPr="00102204">
        <w:rPr>
          <w:lang w:val="fr-BE"/>
        </w:rPr>
        <w:t>1. Durabilité de la trajectoire</w:t>
      </w:r>
    </w:p>
    <w:p w14:paraId="013D480D" w14:textId="77777777" w:rsidR="00FA2008" w:rsidRPr="00102204" w:rsidRDefault="00FA2008" w:rsidP="00FA2008">
      <w:pPr>
        <w:pStyle w:val="Paragraphedeliste"/>
        <w:numPr>
          <w:ilvl w:val="0"/>
          <w:numId w:val="10"/>
        </w:numPr>
        <w:spacing w:before="120" w:afterLines="120" w:after="288"/>
        <w:jc w:val="both"/>
        <w:rPr>
          <w:lang w:val="fr-BE"/>
        </w:rPr>
      </w:pPr>
      <w:r w:rsidRPr="00102204">
        <w:rPr>
          <w:lang w:val="fr-BE"/>
        </w:rPr>
        <w:t>Les bulletins démontrent le maintien dans la nouvelle trajectoire plusieurs mois après le changement</w:t>
      </w:r>
    </w:p>
    <w:p w14:paraId="2701D565" w14:textId="77777777" w:rsidR="00FA2008" w:rsidRPr="00102204" w:rsidRDefault="00FA2008" w:rsidP="00FA2008">
      <w:pPr>
        <w:pStyle w:val="Paragraphedeliste"/>
        <w:numPr>
          <w:ilvl w:val="0"/>
          <w:numId w:val="10"/>
        </w:numPr>
        <w:spacing w:before="120" w:afterLines="120" w:after="288"/>
        <w:jc w:val="both"/>
        <w:rPr>
          <w:lang w:val="fr-BE"/>
        </w:rPr>
      </w:pPr>
      <w:r w:rsidRPr="00102204">
        <w:rPr>
          <w:lang w:val="fr-BE"/>
        </w:rPr>
        <w:t>Réduction des ruptures (absences prolongées, décrochage, exclusions)</w:t>
      </w:r>
    </w:p>
    <w:p w14:paraId="0C643FCA" w14:textId="77777777" w:rsidR="00FA2008" w:rsidRPr="00102204" w:rsidRDefault="00FA2008" w:rsidP="00FA2008">
      <w:pPr>
        <w:spacing w:before="120" w:afterLines="120" w:after="288"/>
        <w:jc w:val="both"/>
        <w:rPr>
          <w:lang w:val="fr-BE"/>
        </w:rPr>
      </w:pPr>
      <w:r w:rsidRPr="00102204">
        <w:rPr>
          <w:lang w:val="fr-BE"/>
        </w:rPr>
        <w:t>2. Rapport du jeune à l’école</w:t>
      </w:r>
    </w:p>
    <w:p w14:paraId="7CEFDAEB" w14:textId="77777777" w:rsidR="00FA2008" w:rsidRPr="00102204" w:rsidRDefault="00FA2008" w:rsidP="00FA2008">
      <w:pPr>
        <w:pStyle w:val="Paragraphedeliste"/>
        <w:numPr>
          <w:ilvl w:val="0"/>
          <w:numId w:val="17"/>
        </w:numPr>
        <w:spacing w:before="120" w:afterLines="120" w:after="288"/>
        <w:jc w:val="both"/>
        <w:rPr>
          <w:lang w:val="fr-BE"/>
        </w:rPr>
      </w:pPr>
      <w:r w:rsidRPr="00102204">
        <w:rPr>
          <w:lang w:val="fr-BE"/>
        </w:rPr>
        <w:t>Évolution du sentiment de confiance scolaire</w:t>
      </w:r>
    </w:p>
    <w:p w14:paraId="18AE6A37" w14:textId="77777777" w:rsidR="00FA2008" w:rsidRPr="00102204" w:rsidRDefault="00FA2008" w:rsidP="00FA2008">
      <w:pPr>
        <w:pStyle w:val="Paragraphedeliste"/>
        <w:numPr>
          <w:ilvl w:val="0"/>
          <w:numId w:val="17"/>
        </w:numPr>
        <w:spacing w:before="120" w:afterLines="120" w:after="288"/>
        <w:jc w:val="both"/>
        <w:rPr>
          <w:lang w:val="fr-BE"/>
        </w:rPr>
      </w:pPr>
      <w:r w:rsidRPr="00102204">
        <w:rPr>
          <w:lang w:val="fr-BE"/>
        </w:rPr>
        <w:t>Capacité à se projeter dans un parcours réaliste</w:t>
      </w:r>
    </w:p>
    <w:p w14:paraId="762D6D02" w14:textId="77777777" w:rsidR="00FA2008" w:rsidRPr="00102204" w:rsidRDefault="00FA2008" w:rsidP="00FA2008">
      <w:pPr>
        <w:spacing w:before="120" w:afterLines="120" w:after="288"/>
        <w:jc w:val="both"/>
        <w:rPr>
          <w:lang w:val="fr-BE"/>
        </w:rPr>
      </w:pPr>
      <w:r w:rsidRPr="00102204">
        <w:rPr>
          <w:lang w:val="fr-BE"/>
        </w:rPr>
        <w:lastRenderedPageBreak/>
        <w:t>3. Renforcement des compétences transversales</w:t>
      </w:r>
    </w:p>
    <w:p w14:paraId="47BBEC4C" w14:textId="77777777" w:rsidR="00FA2008" w:rsidRPr="00102204" w:rsidRDefault="00FA2008" w:rsidP="00FA2008">
      <w:pPr>
        <w:pStyle w:val="Paragraphedeliste"/>
        <w:numPr>
          <w:ilvl w:val="0"/>
          <w:numId w:val="18"/>
        </w:numPr>
        <w:spacing w:before="120" w:afterLines="120" w:after="288"/>
        <w:jc w:val="both"/>
        <w:rPr>
          <w:lang w:val="fr-BE"/>
        </w:rPr>
      </w:pPr>
      <w:r w:rsidRPr="00102204">
        <w:rPr>
          <w:lang w:val="fr-BE"/>
        </w:rPr>
        <w:t>Meilleure autonomie dans le travail scolaire</w:t>
      </w:r>
    </w:p>
    <w:p w14:paraId="0F650225" w14:textId="77777777" w:rsidR="00FA2008" w:rsidRPr="00102204" w:rsidRDefault="00FA2008" w:rsidP="00FA2008">
      <w:pPr>
        <w:pStyle w:val="Paragraphedeliste"/>
        <w:numPr>
          <w:ilvl w:val="0"/>
          <w:numId w:val="18"/>
        </w:numPr>
        <w:spacing w:before="120" w:afterLines="120" w:after="288"/>
        <w:jc w:val="both"/>
        <w:rPr>
          <w:lang w:val="fr-BE"/>
        </w:rPr>
      </w:pPr>
      <w:r w:rsidRPr="00102204">
        <w:rPr>
          <w:lang w:val="fr-BE"/>
        </w:rPr>
        <w:t>Capacité à demander de l’aide</w:t>
      </w:r>
    </w:p>
    <w:p w14:paraId="310FF373" w14:textId="77777777" w:rsidR="00FA2008" w:rsidRPr="00102204" w:rsidRDefault="00FA2008" w:rsidP="00FA2008">
      <w:pPr>
        <w:pStyle w:val="Paragraphedeliste"/>
        <w:numPr>
          <w:ilvl w:val="0"/>
          <w:numId w:val="18"/>
        </w:numPr>
        <w:spacing w:before="120" w:afterLines="120" w:after="288"/>
        <w:jc w:val="both"/>
        <w:rPr>
          <w:b/>
          <w:bCs/>
          <w:lang w:val="fr-BE"/>
        </w:rPr>
      </w:pPr>
      <w:r w:rsidRPr="00102204">
        <w:rPr>
          <w:lang w:val="fr-BE"/>
        </w:rPr>
        <w:t>Stabilisation du cadre scolaire et personnel</w:t>
      </w:r>
    </w:p>
    <w:p w14:paraId="4BFB4A7C" w14:textId="77777777" w:rsidR="00FA2008" w:rsidRDefault="00FA2008" w:rsidP="00FA2008">
      <w:pPr>
        <w:spacing w:before="120" w:afterLines="120" w:after="288"/>
        <w:jc w:val="both"/>
      </w:pPr>
      <w:r>
        <w:rPr>
          <w:i/>
          <w:iCs/>
        </w:rPr>
        <w:t>Point d’a</w:t>
      </w:r>
      <w:r w:rsidRPr="00102204">
        <w:rPr>
          <w:i/>
          <w:iCs/>
        </w:rPr>
        <w:t>ttention</w:t>
      </w:r>
      <w:r>
        <w:t> </w:t>
      </w:r>
      <w:r w:rsidRPr="00147FF6">
        <w:t xml:space="preserve">: l’ensemble de ces indicateurs semble ambitieux et complexe en termes </w:t>
      </w:r>
      <w:r>
        <w:t>de récolte et synthétisation des données observées.</w:t>
      </w:r>
    </w:p>
    <w:p w14:paraId="02654A5F" w14:textId="77777777" w:rsidR="00FA2008" w:rsidRPr="00660F65" w:rsidRDefault="00FA2008" w:rsidP="00FA2008">
      <w:pPr>
        <w:pStyle w:val="Paragraphedeliste"/>
        <w:numPr>
          <w:ilvl w:val="0"/>
          <w:numId w:val="12"/>
        </w:numPr>
        <w:spacing w:before="120" w:afterLines="120" w:after="288"/>
        <w:jc w:val="both"/>
        <w:rPr>
          <w:b/>
          <w:bCs/>
        </w:rPr>
      </w:pPr>
      <w:r w:rsidRPr="00660F65">
        <w:rPr>
          <w:b/>
          <w:bCs/>
        </w:rPr>
        <w:t>Évaluation des résultats scolaires des jeunes</w:t>
      </w:r>
    </w:p>
    <w:p w14:paraId="02E2D164" w14:textId="77777777" w:rsidR="00FA2008" w:rsidRDefault="00FA2008" w:rsidP="00FA2008">
      <w:pPr>
        <w:spacing w:before="120" w:afterLines="120" w:after="288"/>
        <w:jc w:val="both"/>
      </w:pPr>
      <w:r>
        <w:t>Cet indicateur se concentre sur les résultats scolaires des jeunes et sur leur évolution éventuelle au cours de l’année.</w:t>
      </w:r>
    </w:p>
    <w:p w14:paraId="5287A99E" w14:textId="77777777" w:rsidR="00FA2008" w:rsidRPr="00660F65" w:rsidRDefault="00FA2008" w:rsidP="00FA2008">
      <w:pPr>
        <w:spacing w:before="120" w:afterLines="120" w:after="288"/>
        <w:jc w:val="both"/>
        <w:rPr>
          <w:i/>
          <w:iCs/>
          <w:u w:val="single"/>
        </w:rPr>
      </w:pPr>
      <w:r w:rsidRPr="00660F65">
        <w:rPr>
          <w:i/>
          <w:iCs/>
          <w:u w:val="single"/>
        </w:rPr>
        <w:t>Informations collectées / Méthodes de collecte des données</w:t>
      </w:r>
    </w:p>
    <w:p w14:paraId="3982FD64" w14:textId="77777777" w:rsidR="00FA2008" w:rsidRDefault="00FA2008" w:rsidP="00FA2008">
      <w:pPr>
        <w:spacing w:before="120" w:afterLines="120" w:after="288"/>
        <w:jc w:val="both"/>
      </w:pPr>
      <w:r>
        <w:t>L’association propose de se baser sur les bulletins scolaires ainsi que sur tout document rapportant des informations relatives aux résultats scolaires, à différentes étapes de la scolarité. Sur base de ces information, l’association analyse l’évolution et une éventuelle progression des résultats.</w:t>
      </w:r>
    </w:p>
    <w:p w14:paraId="713FC635" w14:textId="77777777" w:rsidR="00FA2008" w:rsidRPr="00660F65" w:rsidRDefault="00FA2008" w:rsidP="00FA2008">
      <w:pPr>
        <w:spacing w:before="120" w:afterLines="120" w:after="288"/>
        <w:jc w:val="both"/>
        <w:rPr>
          <w:i/>
          <w:iCs/>
          <w:u w:val="single"/>
        </w:rPr>
      </w:pPr>
      <w:r w:rsidRPr="00660F65">
        <w:rPr>
          <w:i/>
          <w:iCs/>
          <w:u w:val="single"/>
        </w:rPr>
        <w:t>&gt;&gt;&gt; Point d’attention : les risques principaux associés à cet indicateur</w:t>
      </w:r>
    </w:p>
    <w:p w14:paraId="36A3DA23" w14:textId="77777777" w:rsidR="00FA2008" w:rsidRDefault="00FA2008" w:rsidP="00FA2008">
      <w:pPr>
        <w:pStyle w:val="Paragraphedeliste"/>
        <w:numPr>
          <w:ilvl w:val="0"/>
          <w:numId w:val="14"/>
        </w:numPr>
        <w:spacing w:before="120" w:afterLines="120" w:after="288"/>
        <w:jc w:val="both"/>
      </w:pPr>
      <w:r w:rsidRPr="007B7893">
        <w:t>Lien entre l’action associative et la réussite scolaire : Si la progression scolaire n’est pas constatée, il pourrait être suggéré que l’association en soit responsable, alors que la réussite scolaire dépend de facteurs multiples (qualité de l’enseignement, contexte familial, ressources disponibles pour l’enfant ou le jeune, etc.)</w:t>
      </w:r>
    </w:p>
    <w:p w14:paraId="46F4465C" w14:textId="77777777" w:rsidR="00FA2008" w:rsidRDefault="00FA2008" w:rsidP="00FA2008">
      <w:pPr>
        <w:pStyle w:val="Paragraphedeliste"/>
        <w:numPr>
          <w:ilvl w:val="0"/>
          <w:numId w:val="14"/>
        </w:numPr>
        <w:spacing w:before="120" w:afterLines="120" w:after="288"/>
        <w:jc w:val="both"/>
      </w:pPr>
      <w:r>
        <w:t xml:space="preserve">Réticence à partager des informations </w:t>
      </w:r>
      <w:r w:rsidRPr="00107A85">
        <w:t>: Les familles ou les jeunes pourraient être hésitants à transmettre des données à l’association.</w:t>
      </w:r>
    </w:p>
    <w:p w14:paraId="243C0281" w14:textId="77777777" w:rsidR="00FA2008" w:rsidRDefault="00FA2008" w:rsidP="00FA2008">
      <w:pPr>
        <w:pStyle w:val="Paragraphedeliste"/>
        <w:spacing w:before="120" w:afterLines="120" w:after="288"/>
        <w:ind w:left="1068"/>
        <w:jc w:val="both"/>
      </w:pPr>
    </w:p>
    <w:p w14:paraId="2D38C27E" w14:textId="77777777" w:rsidR="00FA2008" w:rsidRPr="00FD67D1" w:rsidRDefault="00FA2008" w:rsidP="00FA2008">
      <w:pPr>
        <w:pStyle w:val="Paragraphedeliste"/>
        <w:numPr>
          <w:ilvl w:val="0"/>
          <w:numId w:val="16"/>
        </w:numPr>
        <w:jc w:val="both"/>
        <w:rPr>
          <w:b/>
          <w:bCs/>
        </w:rPr>
      </w:pPr>
      <w:r>
        <w:rPr>
          <w:b/>
          <w:bCs/>
        </w:rPr>
        <w:t>É</w:t>
      </w:r>
      <w:r w:rsidRPr="00FD67D1">
        <w:rPr>
          <w:b/>
          <w:bCs/>
        </w:rPr>
        <w:t>volution de la posture de l’enfant face à l’examen CEB</w:t>
      </w:r>
    </w:p>
    <w:p w14:paraId="758A1504" w14:textId="77777777" w:rsidR="00FA2008" w:rsidRDefault="00FA2008" w:rsidP="00FA2008">
      <w:pPr>
        <w:spacing w:before="120" w:afterLines="120" w:after="288"/>
        <w:jc w:val="both"/>
      </w:pPr>
      <w:r>
        <w:t>Cet indicateur vise à observer une situation spécifique : l’examen CEB, souvent perçu par les enfants comme une source de stress et une épreuve difficile, tant sur le plan pratique qu’émotionnel. L’association met en place des ateliers CEB avec les enfants et veut mesurer leur évolution au long de celui-ci.</w:t>
      </w:r>
    </w:p>
    <w:p w14:paraId="4D5531F7" w14:textId="77777777" w:rsidR="00FA2008" w:rsidRPr="000C1310" w:rsidRDefault="00FA2008" w:rsidP="00FA2008">
      <w:pPr>
        <w:spacing w:before="120" w:afterLines="120" w:after="288"/>
        <w:jc w:val="both"/>
        <w:rPr>
          <w:i/>
          <w:iCs/>
          <w:u w:val="single"/>
        </w:rPr>
      </w:pPr>
      <w:r w:rsidRPr="000C1310">
        <w:rPr>
          <w:i/>
          <w:iCs/>
          <w:u w:val="single"/>
        </w:rPr>
        <w:t>Informations collectées / Méthodes de collecte des données</w:t>
      </w:r>
    </w:p>
    <w:p w14:paraId="586A9FC7" w14:textId="77777777" w:rsidR="00FA2008" w:rsidRDefault="00FA2008" w:rsidP="00FA2008">
      <w:pPr>
        <w:spacing w:before="120" w:afterLines="120" w:after="288"/>
        <w:jc w:val="both"/>
      </w:pPr>
      <w:r>
        <w:t>L’association prévoit de collecter les données en administrant un questionnaire aux enfants à trois moments lors des ateliers : au début, au milieu du processus, et à la fin. Le questionnaire sera simple et accessible, avec d’emojis pour faciliter la compréhension et rendre l’expérience plus ludique. Il portera notamment sur :</w:t>
      </w:r>
    </w:p>
    <w:p w14:paraId="0D808756" w14:textId="77777777" w:rsidR="00FA2008" w:rsidRDefault="00FA2008" w:rsidP="00FA2008">
      <w:pPr>
        <w:pStyle w:val="Paragraphedeliste"/>
        <w:numPr>
          <w:ilvl w:val="0"/>
          <w:numId w:val="24"/>
        </w:numPr>
        <w:spacing w:before="120" w:afterLines="120" w:after="288"/>
        <w:jc w:val="both"/>
      </w:pPr>
      <w:r>
        <w:t>La compréhension des consignes et des questions généralement posées lors du CEB</w:t>
      </w:r>
    </w:p>
    <w:p w14:paraId="16D4B341" w14:textId="77777777" w:rsidR="00FA2008" w:rsidRDefault="00FA2008" w:rsidP="00FA2008">
      <w:pPr>
        <w:pStyle w:val="Paragraphedeliste"/>
        <w:numPr>
          <w:ilvl w:val="0"/>
          <w:numId w:val="24"/>
        </w:numPr>
        <w:spacing w:before="120" w:afterLines="120" w:after="288"/>
        <w:jc w:val="both"/>
      </w:pPr>
      <w:r>
        <w:t>Le niveau de stress ressenti (« barre de stress »)</w:t>
      </w:r>
    </w:p>
    <w:p w14:paraId="78ED8340" w14:textId="77777777" w:rsidR="00FA2008" w:rsidRDefault="00FA2008" w:rsidP="00FA2008">
      <w:pPr>
        <w:pStyle w:val="Paragraphedeliste"/>
        <w:numPr>
          <w:ilvl w:val="0"/>
          <w:numId w:val="24"/>
        </w:numPr>
        <w:spacing w:before="120" w:afterLines="120" w:after="288"/>
        <w:jc w:val="both"/>
      </w:pPr>
      <w:r>
        <w:t>Le sentiment de confiance en soi</w:t>
      </w:r>
    </w:p>
    <w:p w14:paraId="4AD128C2" w14:textId="77777777" w:rsidR="00FA2008" w:rsidRDefault="00FA2008" w:rsidP="00FA2008">
      <w:pPr>
        <w:pStyle w:val="Paragraphedeliste"/>
        <w:numPr>
          <w:ilvl w:val="0"/>
          <w:numId w:val="24"/>
        </w:numPr>
        <w:spacing w:before="120" w:afterLines="120" w:after="288"/>
        <w:jc w:val="both"/>
      </w:pPr>
      <w:r>
        <w:t>La perception du questionnaire comme une opportunité de réflexion personnelle</w:t>
      </w:r>
    </w:p>
    <w:p w14:paraId="551573B7" w14:textId="77777777" w:rsidR="00FA2008" w:rsidRPr="000C1310" w:rsidRDefault="00FA2008" w:rsidP="00FA2008">
      <w:pPr>
        <w:spacing w:before="120" w:afterLines="120" w:after="288"/>
        <w:jc w:val="both"/>
        <w:rPr>
          <w:i/>
          <w:iCs/>
        </w:rPr>
      </w:pPr>
      <w:r w:rsidRPr="000C1310">
        <w:rPr>
          <w:i/>
          <w:iCs/>
        </w:rPr>
        <w:lastRenderedPageBreak/>
        <w:t>&gt;&gt;&gt; Point d’attention :</w:t>
      </w:r>
    </w:p>
    <w:p w14:paraId="33051A22" w14:textId="77777777" w:rsidR="00FA2008" w:rsidRDefault="00FA2008" w:rsidP="00FA2008">
      <w:pPr>
        <w:spacing w:before="120" w:afterLines="120" w:after="288"/>
        <w:jc w:val="both"/>
      </w:pPr>
      <w:r>
        <w:t>Un risque associé à cet indicateur est que l’enfant puisse se sentir jugé, ce qui pourrait influencer ses réponses.</w:t>
      </w:r>
    </w:p>
    <w:p w14:paraId="65C85E58" w14:textId="77777777" w:rsidR="00FA2008" w:rsidRDefault="00FA2008" w:rsidP="00FA2008">
      <w:pPr>
        <w:pStyle w:val="Paragraphedeliste"/>
        <w:spacing w:before="120" w:afterLines="120" w:after="288"/>
        <w:ind w:left="1068"/>
        <w:jc w:val="both"/>
      </w:pPr>
    </w:p>
    <w:p w14:paraId="52D8478F" w14:textId="77777777" w:rsidR="00FA2008" w:rsidRPr="009B4102" w:rsidRDefault="00FA2008" w:rsidP="00FA2008">
      <w:pPr>
        <w:pStyle w:val="Paragraphedeliste"/>
        <w:numPr>
          <w:ilvl w:val="0"/>
          <w:numId w:val="10"/>
        </w:numPr>
        <w:spacing w:before="120" w:afterLines="120" w:after="288"/>
        <w:jc w:val="both"/>
        <w:rPr>
          <w:b/>
          <w:bCs/>
        </w:rPr>
      </w:pPr>
      <w:r w:rsidRPr="009B4102">
        <w:rPr>
          <w:b/>
          <w:bCs/>
        </w:rPr>
        <w:t>Sentiment de confiance accru</w:t>
      </w:r>
      <w:r>
        <w:rPr>
          <w:b/>
          <w:bCs/>
        </w:rPr>
        <w:t>e</w:t>
      </w:r>
      <w:r w:rsidRPr="009B4102">
        <w:rPr>
          <w:b/>
          <w:bCs/>
        </w:rPr>
        <w:t xml:space="preserve"> / Motivation individuelle accrue du jeune par rapport à son cursus.</w:t>
      </w:r>
    </w:p>
    <w:p w14:paraId="4E3E20E0" w14:textId="77777777" w:rsidR="00FA2008" w:rsidRPr="00102204" w:rsidRDefault="00FA2008" w:rsidP="00FA2008">
      <w:pPr>
        <w:spacing w:before="120" w:afterLines="120" w:after="288"/>
        <w:jc w:val="both"/>
        <w:rPr>
          <w:i/>
          <w:iCs/>
          <w:u w:val="single"/>
          <w:lang w:val="fr-BE"/>
        </w:rPr>
      </w:pPr>
      <w:r w:rsidRPr="00102204">
        <w:rPr>
          <w:i/>
          <w:iCs/>
          <w:u w:val="single"/>
          <w:lang w:val="fr-BE"/>
        </w:rPr>
        <w:t>Informations collectées / Méthodes de collecte des données :</w:t>
      </w:r>
    </w:p>
    <w:p w14:paraId="408008BE" w14:textId="77777777" w:rsidR="00FA2008" w:rsidRDefault="00FA2008" w:rsidP="00FA2008">
      <w:pPr>
        <w:spacing w:before="120" w:afterLines="120" w:after="288"/>
        <w:jc w:val="both"/>
      </w:pPr>
      <w:r>
        <w:t>Via observation de l’équipe sur changement de posture du jeune par rapport à sa scolarité (intérêt aux activités en lien avec l’école, manière de parler de l’école, capacité à demander de l’aide), et questionnaire soumis aux jeunes.</w:t>
      </w:r>
    </w:p>
    <w:p w14:paraId="0ADC32EC" w14:textId="77777777" w:rsidR="00FA2008" w:rsidRDefault="00FA2008" w:rsidP="00FA2008">
      <w:pPr>
        <w:spacing w:before="120" w:afterLines="120" w:after="288"/>
        <w:jc w:val="both"/>
      </w:pPr>
      <w:r>
        <w:t>Point d’attention :</w:t>
      </w:r>
    </w:p>
    <w:p w14:paraId="3C9A4FAB" w14:textId="77777777" w:rsidR="00FA2008" w:rsidRDefault="00FA2008" w:rsidP="00FA2008">
      <w:pPr>
        <w:pStyle w:val="Paragraphedeliste"/>
        <w:numPr>
          <w:ilvl w:val="0"/>
          <w:numId w:val="10"/>
        </w:numPr>
        <w:spacing w:before="120" w:afterLines="120" w:after="288"/>
        <w:jc w:val="both"/>
      </w:pPr>
      <w:r>
        <w:t>Attention à la formulation des questions du questionnaire. Les questions directes ne sont pas la meilleure manière de mesurer cet indicateur (Ex : « Est-ce que vous avez confiance en votre parcours scolaire ? »).</w:t>
      </w:r>
    </w:p>
    <w:p w14:paraId="06EF14FD" w14:textId="77777777" w:rsidR="00FA2008" w:rsidRDefault="00FA2008" w:rsidP="00FA2008">
      <w:pPr>
        <w:pStyle w:val="Paragraphedeliste"/>
        <w:numPr>
          <w:ilvl w:val="0"/>
          <w:numId w:val="10"/>
        </w:numPr>
        <w:spacing w:before="120" w:afterLines="120" w:after="288"/>
        <w:jc w:val="both"/>
      </w:pPr>
      <w:r>
        <w:t>Le besoin d’un enfant/jeune est différent des attentes des parents. Si l’on implique d’autres acteurs (parents, école) pour mesurer la confiance en son parcours scolaire, on va perdre de vue le phénomène qu’on souhaite observer…</w:t>
      </w:r>
    </w:p>
    <w:p w14:paraId="1D04D46D" w14:textId="77777777" w:rsidR="00FA2008" w:rsidRDefault="00FA2008" w:rsidP="00FA2008">
      <w:pPr>
        <w:spacing w:before="120" w:afterLines="120" w:after="288"/>
        <w:jc w:val="both"/>
      </w:pPr>
    </w:p>
    <w:p w14:paraId="5D561B02" w14:textId="77777777" w:rsidR="00FA2008" w:rsidRPr="002D1AFA" w:rsidRDefault="00FA2008" w:rsidP="00FA2008">
      <w:pPr>
        <w:pStyle w:val="Paragraphedeliste"/>
        <w:numPr>
          <w:ilvl w:val="0"/>
          <w:numId w:val="12"/>
        </w:numPr>
        <w:spacing w:before="120" w:afterLines="120" w:after="288"/>
        <w:jc w:val="both"/>
        <w:rPr>
          <w:b/>
          <w:bCs/>
        </w:rPr>
      </w:pPr>
      <w:r w:rsidRPr="002D1AFA">
        <w:rPr>
          <w:b/>
          <w:bCs/>
        </w:rPr>
        <w:t>Évolution dans la compréhension des consignes</w:t>
      </w:r>
    </w:p>
    <w:p w14:paraId="4B570B85" w14:textId="77777777" w:rsidR="00FA2008" w:rsidRPr="002D1AFA" w:rsidRDefault="00FA2008" w:rsidP="00FA2008">
      <w:pPr>
        <w:spacing w:before="120" w:afterLines="120" w:after="288"/>
        <w:jc w:val="both"/>
      </w:pPr>
      <w:r w:rsidRPr="002D1AFA">
        <w:t>L’enfant comprend de mieux en mieux les consignes et devient progressivement autonome dans leur mise en pratique.</w:t>
      </w:r>
    </w:p>
    <w:p w14:paraId="6561C774" w14:textId="77777777" w:rsidR="00FA2008" w:rsidRPr="002D1AFA" w:rsidRDefault="00FA2008" w:rsidP="00FA2008">
      <w:pPr>
        <w:spacing w:before="120" w:afterLines="120" w:after="288"/>
        <w:jc w:val="both"/>
        <w:rPr>
          <w:i/>
          <w:iCs/>
          <w:u w:val="single"/>
        </w:rPr>
      </w:pPr>
      <w:r w:rsidRPr="002D1AFA">
        <w:rPr>
          <w:i/>
          <w:iCs/>
          <w:u w:val="single"/>
        </w:rPr>
        <w:t>Informations collectées / Méthodes de collecte :</w:t>
      </w:r>
    </w:p>
    <w:p w14:paraId="732D9AAF" w14:textId="77777777" w:rsidR="00FA2008" w:rsidRPr="002D1AFA" w:rsidRDefault="00FA2008" w:rsidP="00FA2008">
      <w:pPr>
        <w:spacing w:before="120" w:afterLines="120" w:after="288"/>
        <w:jc w:val="both"/>
      </w:pPr>
      <w:r w:rsidRPr="002D1AFA">
        <w:t xml:space="preserve">L’observation portera sur les attitudes de l’enfant, par exemple sur le moment (le </w:t>
      </w:r>
      <w:proofErr w:type="gramStart"/>
      <w:r w:rsidRPr="002D1AFA">
        <w:t>timing</w:t>
      </w:r>
      <w:proofErr w:type="gramEnd"/>
      <w:r w:rsidRPr="002D1AFA">
        <w:t>) où il/elle demande de l’aide une fois son journal de classe ouvert (auparavant, cela pouvait être immédiat ; ensuite, on observe qu’il/elle prend le temps de lire, utilise des ressources comme le dictionnaire si nécessaire, au lieu de demander directement de l’aide).</w:t>
      </w:r>
    </w:p>
    <w:p w14:paraId="37941AD8" w14:textId="77777777" w:rsidR="00FA2008" w:rsidRDefault="00FA2008" w:rsidP="00FA2008">
      <w:pPr>
        <w:spacing w:before="120" w:afterLines="120" w:after="288"/>
        <w:jc w:val="both"/>
      </w:pPr>
      <w:r w:rsidRPr="002D1AFA">
        <w:t xml:space="preserve">Ces observations seront ensuite discutées en réunion d’équipe, et l’évaluation pourra éventuellement inclure des échanges avec </w:t>
      </w:r>
      <w:proofErr w:type="gramStart"/>
      <w:r w:rsidRPr="002D1AFA">
        <w:t>les enseignant</w:t>
      </w:r>
      <w:proofErr w:type="gramEnd"/>
      <w:r w:rsidRPr="002D1AFA">
        <w:t>·e</w:t>
      </w:r>
      <w:r>
        <w:t>·</w:t>
      </w:r>
      <w:r w:rsidRPr="002D1AFA">
        <w:t>s ou la prise en compte des commentaires laissés dans les journaux de classe des élèves.</w:t>
      </w:r>
    </w:p>
    <w:p w14:paraId="618AEB2A" w14:textId="77777777" w:rsidR="00FA2008" w:rsidRDefault="00FA2008" w:rsidP="00FA2008">
      <w:pPr>
        <w:spacing w:before="120" w:afterLines="120" w:after="288"/>
        <w:jc w:val="both"/>
      </w:pPr>
    </w:p>
    <w:p w14:paraId="462B0130" w14:textId="77777777" w:rsidR="00FA2008" w:rsidRPr="002D1AFA" w:rsidRDefault="00FA2008" w:rsidP="00FA2008">
      <w:pPr>
        <w:spacing w:before="120" w:afterLines="120" w:after="288"/>
        <w:jc w:val="both"/>
        <w:rPr>
          <w:lang w:val="fr-BE"/>
        </w:rPr>
      </w:pPr>
    </w:p>
    <w:p w14:paraId="47D6A044" w14:textId="77777777" w:rsidR="00FA2008" w:rsidRPr="008D5657" w:rsidRDefault="00FA2008" w:rsidP="00FA2008">
      <w:pPr>
        <w:pStyle w:val="Paragraphedeliste"/>
        <w:numPr>
          <w:ilvl w:val="0"/>
          <w:numId w:val="12"/>
        </w:numPr>
        <w:spacing w:before="120" w:afterLines="120" w:after="288"/>
        <w:jc w:val="both"/>
        <w:rPr>
          <w:b/>
          <w:bCs/>
        </w:rPr>
      </w:pPr>
      <w:r w:rsidRPr="000C1310">
        <w:rPr>
          <w:b/>
          <w:bCs/>
        </w:rPr>
        <w:lastRenderedPageBreak/>
        <w:t>Autonomie accrue des enfants</w:t>
      </w:r>
    </w:p>
    <w:p w14:paraId="0FCF3BB4" w14:textId="77777777" w:rsidR="00FA2008" w:rsidRDefault="00FA2008" w:rsidP="00FA2008">
      <w:pPr>
        <w:spacing w:before="120" w:afterLines="120" w:after="288"/>
        <w:jc w:val="both"/>
      </w:pPr>
      <w:r>
        <w:t>Il s’agit d’un indicateur formulé par une asbl qui travaille avec des enfants.</w:t>
      </w:r>
    </w:p>
    <w:p w14:paraId="1C322A8E" w14:textId="77777777" w:rsidR="00FA2008" w:rsidRDefault="00FA2008" w:rsidP="00FA2008">
      <w:pPr>
        <w:spacing w:before="120" w:afterLines="120" w:after="288"/>
        <w:jc w:val="both"/>
      </w:pPr>
      <w:r>
        <w:t>Cet indicateur vise à évaluer si les enfants ou les jeunes deviennent progressivement plus autonomes dans l’intégration des rituels que l’association met en place avant, pendant et après les activités. Il s’agit d’observer si les enfants et les jeunes évoluent d’une attitude passive, où ils attendent que les animateurs leur indiquent quoi faire, vers une attitude plus active, où ils intègrent de manière autonome des gestes individuels et collectifs.</w:t>
      </w:r>
    </w:p>
    <w:p w14:paraId="4B974BF9" w14:textId="77777777" w:rsidR="00FA2008" w:rsidRPr="000C1310" w:rsidRDefault="00FA2008" w:rsidP="00FA2008">
      <w:pPr>
        <w:spacing w:before="120" w:afterLines="120" w:after="288"/>
        <w:jc w:val="both"/>
        <w:rPr>
          <w:i/>
          <w:iCs/>
          <w:u w:val="single"/>
        </w:rPr>
      </w:pPr>
      <w:r w:rsidRPr="000C1310">
        <w:rPr>
          <w:i/>
          <w:iCs/>
          <w:u w:val="single"/>
        </w:rPr>
        <w:t>Informations collectées / Méthodes de collecte des données</w:t>
      </w:r>
    </w:p>
    <w:p w14:paraId="064A66C1" w14:textId="77777777" w:rsidR="00FA2008" w:rsidRDefault="00FA2008" w:rsidP="00FA2008">
      <w:pPr>
        <w:spacing w:before="120" w:afterLines="120" w:after="288"/>
        <w:jc w:val="both"/>
      </w:pPr>
      <w:r>
        <w:t>Par « rituels », l’association entend des moments et actions spécifiques, tels que : accrocher sa veste de manière autonome au porte-manteau ; prendre sa place avant le début de l’activité ; attendre que tous les participants soient présents avant de commencer ; dire « bon appétit » avant le repas ; ouvrir de manière autonome son journal scolaire.</w:t>
      </w:r>
    </w:p>
    <w:p w14:paraId="6F549EAD" w14:textId="77777777" w:rsidR="00FA2008" w:rsidRDefault="00FA2008" w:rsidP="00FA2008">
      <w:pPr>
        <w:spacing w:before="120" w:afterLines="120" w:after="288"/>
        <w:jc w:val="both"/>
      </w:pPr>
      <w:r>
        <w:t>L’association propose de collecter ces informations via :</w:t>
      </w:r>
    </w:p>
    <w:p w14:paraId="1C584544" w14:textId="77777777" w:rsidR="00FA2008" w:rsidRDefault="00FA2008" w:rsidP="00FA2008">
      <w:pPr>
        <w:pStyle w:val="Paragraphedeliste"/>
        <w:numPr>
          <w:ilvl w:val="0"/>
          <w:numId w:val="21"/>
        </w:numPr>
        <w:spacing w:before="120" w:afterLines="120" w:after="288"/>
        <w:jc w:val="both"/>
      </w:pPr>
      <w:r>
        <w:t>Des observations empiriques réalisées par l’équipe ;</w:t>
      </w:r>
    </w:p>
    <w:p w14:paraId="01660345" w14:textId="77777777" w:rsidR="00FA2008" w:rsidRDefault="00FA2008" w:rsidP="00FA2008">
      <w:pPr>
        <w:pStyle w:val="Paragraphedeliste"/>
        <w:numPr>
          <w:ilvl w:val="0"/>
          <w:numId w:val="21"/>
        </w:numPr>
        <w:spacing w:before="120" w:afterLines="120" w:after="288"/>
        <w:jc w:val="both"/>
      </w:pPr>
      <w:r>
        <w:t>Des échanges et contacts avec l’école pour vérifier si l’intégration des rituels se manifeste également dans ce contexte ;</w:t>
      </w:r>
    </w:p>
    <w:p w14:paraId="41981F12" w14:textId="77777777" w:rsidR="00FA2008" w:rsidRDefault="00FA2008" w:rsidP="00FA2008">
      <w:pPr>
        <w:pStyle w:val="Paragraphedeliste"/>
        <w:numPr>
          <w:ilvl w:val="0"/>
          <w:numId w:val="21"/>
        </w:numPr>
        <w:spacing w:before="120" w:afterLines="120" w:after="288"/>
        <w:jc w:val="both"/>
      </w:pPr>
      <w:r>
        <w:t xml:space="preserve">L’observation de la capacité des enfants ou jeunes à transmettre et expliquer ces rituels </w:t>
      </w:r>
      <w:r w:rsidRPr="001A0791">
        <w:t>à de nouvelle</w:t>
      </w:r>
      <w:r>
        <w:t xml:space="preserve">ment </w:t>
      </w:r>
      <w:proofErr w:type="gramStart"/>
      <w:r>
        <w:t>arrivé</w:t>
      </w:r>
      <w:proofErr w:type="gramEnd"/>
      <w:r>
        <w:t>·e·</w:t>
      </w:r>
      <w:r w:rsidRPr="001A0791">
        <w:t>s</w:t>
      </w:r>
      <w:r>
        <w:t>.</w:t>
      </w:r>
    </w:p>
    <w:p w14:paraId="03ECC771" w14:textId="77777777" w:rsidR="00FA2008" w:rsidRPr="000C1310" w:rsidRDefault="00FA2008" w:rsidP="00FA2008">
      <w:pPr>
        <w:spacing w:before="120" w:afterLines="120" w:after="288"/>
        <w:jc w:val="both"/>
        <w:rPr>
          <w:i/>
          <w:iCs/>
        </w:rPr>
      </w:pPr>
      <w:r w:rsidRPr="000C1310">
        <w:rPr>
          <w:i/>
          <w:iCs/>
        </w:rPr>
        <w:t>&gt;&gt;&gt; Points d’attention</w:t>
      </w:r>
    </w:p>
    <w:p w14:paraId="2DABE716" w14:textId="77777777" w:rsidR="00FA2008" w:rsidRDefault="00FA2008" w:rsidP="00FA2008">
      <w:pPr>
        <w:spacing w:before="120" w:afterLines="120" w:after="288"/>
        <w:jc w:val="both"/>
      </w:pPr>
      <w:r>
        <w:t>Certains enfants peuvent rencontrer des difficultés liées à des troubles d’apprentissage, ce qui peut rendre l’intégration des rituels plus complexe. Il est donc essentiel de tenir compte des spécificités de chaque enfant et d’être conscient des limites et des risques liés à cet indicateur.</w:t>
      </w:r>
    </w:p>
    <w:p w14:paraId="36CCF0D6" w14:textId="77777777" w:rsidR="00FA2008" w:rsidRDefault="00FA2008" w:rsidP="00FA2008">
      <w:pPr>
        <w:spacing w:before="120" w:afterLines="120" w:after="288"/>
        <w:jc w:val="both"/>
      </w:pPr>
      <w:r>
        <w:t xml:space="preserve">Attention pour ne pas confondre des signes d’autonomie et une réponse à l’autorité de l’équipe. Quand on </w:t>
      </w:r>
      <w:r w:rsidRPr="000C1310">
        <w:t>observe</w:t>
      </w:r>
      <w:r>
        <w:t xml:space="preserve"> les enfants, l’on agit sur le phénomène avec notre autorité et ils·elles obéissent.</w:t>
      </w:r>
    </w:p>
    <w:p w14:paraId="6F402445" w14:textId="77777777" w:rsidR="00FA2008" w:rsidRPr="006F3B80" w:rsidRDefault="00FA2008" w:rsidP="00FA2008">
      <w:pPr>
        <w:spacing w:before="120" w:afterLines="120" w:after="288"/>
        <w:jc w:val="both"/>
      </w:pPr>
    </w:p>
    <w:p w14:paraId="0ABC65CD" w14:textId="77777777" w:rsidR="00FA2008" w:rsidRPr="00FA2008" w:rsidRDefault="00FA2008" w:rsidP="00FA2008">
      <w:pPr>
        <w:pStyle w:val="Titre2"/>
        <w:rPr>
          <w:rStyle w:val="lev"/>
        </w:rPr>
      </w:pPr>
      <w:r w:rsidRPr="006F3B80">
        <w:rPr>
          <w:color w:val="auto"/>
        </w:rPr>
        <w:t xml:space="preserve"> </w:t>
      </w:r>
      <w:r w:rsidRPr="00FA2008">
        <w:rPr>
          <w:rStyle w:val="lev"/>
          <w:b/>
          <w:color w:val="1C3E94"/>
        </w:rPr>
        <w:t>Soutien à la citoyenneté et participation</w:t>
      </w:r>
    </w:p>
    <w:p w14:paraId="789A3153" w14:textId="77777777" w:rsidR="00FA2008" w:rsidRPr="006F3B80" w:rsidRDefault="00FA2008" w:rsidP="00FA2008"/>
    <w:p w14:paraId="4E6344C6" w14:textId="77777777" w:rsidR="00FA2008" w:rsidRPr="006F3B80" w:rsidRDefault="00FA2008" w:rsidP="00FA2008">
      <w:pPr>
        <w:pStyle w:val="Paragraphedeliste"/>
        <w:numPr>
          <w:ilvl w:val="0"/>
          <w:numId w:val="11"/>
        </w:numPr>
        <w:spacing w:before="120" w:afterLines="120" w:after="288"/>
        <w:jc w:val="both"/>
        <w:rPr>
          <w:b/>
          <w:bCs/>
        </w:rPr>
      </w:pPr>
      <w:r w:rsidRPr="006F3B80">
        <w:rPr>
          <w:b/>
          <w:bCs/>
        </w:rPr>
        <w:t>L’implication croissante des enfants et jeunes dans les projets de l’association</w:t>
      </w:r>
    </w:p>
    <w:p w14:paraId="51523114" w14:textId="77777777" w:rsidR="00FA2008" w:rsidRPr="002C4C11" w:rsidRDefault="00FA2008" w:rsidP="00FA2008">
      <w:pPr>
        <w:spacing w:before="120" w:afterLines="120" w:after="288"/>
        <w:jc w:val="both"/>
        <w:rPr>
          <w:lang w:val="fr-BE"/>
        </w:rPr>
      </w:pPr>
      <w:r>
        <w:rPr>
          <w:lang w:val="fr-BE"/>
        </w:rPr>
        <w:t>Cet indicateur interroge dans quelle mesure les enfants et jeunes se sentent concerné·e·s par le projet associatif, comment ils·elles y prennent part et comment se sentiment évolue.</w:t>
      </w:r>
    </w:p>
    <w:p w14:paraId="59319B3D" w14:textId="77777777" w:rsidR="00FA2008" w:rsidRPr="006F3B80" w:rsidRDefault="00FA2008" w:rsidP="00FA2008">
      <w:pPr>
        <w:spacing w:before="120" w:afterLines="120" w:after="288"/>
        <w:jc w:val="both"/>
        <w:rPr>
          <w:i/>
          <w:iCs/>
          <w:u w:val="single"/>
          <w:lang w:val="fr-BE"/>
        </w:rPr>
      </w:pPr>
      <w:r w:rsidRPr="006F3B80">
        <w:rPr>
          <w:i/>
          <w:iCs/>
          <w:u w:val="single"/>
          <w:lang w:val="fr-BE"/>
        </w:rPr>
        <w:t>Informations collectées / Méthodes de collecte des données :</w:t>
      </w:r>
    </w:p>
    <w:p w14:paraId="5F1D5E3B" w14:textId="77777777" w:rsidR="00FA2008" w:rsidRPr="006F3B80" w:rsidRDefault="00FA2008" w:rsidP="00FA2008">
      <w:pPr>
        <w:spacing w:before="120" w:afterLines="120" w:after="288"/>
        <w:jc w:val="both"/>
      </w:pPr>
      <w:r>
        <w:lastRenderedPageBreak/>
        <w:t>À m</w:t>
      </w:r>
      <w:r w:rsidRPr="006F3B80">
        <w:t xml:space="preserve">esurer par le taux de projets/ thématiques de stage qui </w:t>
      </w:r>
      <w:r>
        <w:t>a</w:t>
      </w:r>
      <w:r w:rsidRPr="006F3B80">
        <w:t xml:space="preserve"> été proposé par les enfants eux-mêmes. L’on peut mesurer les suggestions lors de moments collectifs et ainsi mesurer l’implication des enfants au sein des projets de l’EDD.</w:t>
      </w:r>
    </w:p>
    <w:p w14:paraId="04B4ECEE" w14:textId="77777777" w:rsidR="00FA2008" w:rsidRPr="006F3B80" w:rsidRDefault="00FA2008" w:rsidP="00FA2008">
      <w:pPr>
        <w:pStyle w:val="Paragraphedeliste"/>
        <w:numPr>
          <w:ilvl w:val="0"/>
          <w:numId w:val="12"/>
        </w:numPr>
        <w:spacing w:before="120" w:afterLines="120" w:after="288"/>
        <w:jc w:val="both"/>
        <w:rPr>
          <w:b/>
          <w:bCs/>
          <w:lang w:val="fr-BE"/>
        </w:rPr>
      </w:pPr>
      <w:r w:rsidRPr="006F3B80">
        <w:rPr>
          <w:b/>
          <w:bCs/>
          <w:lang w:val="fr-BE"/>
        </w:rPr>
        <w:t xml:space="preserve">Participation </w:t>
      </w:r>
      <w:r>
        <w:rPr>
          <w:b/>
          <w:bCs/>
          <w:lang w:val="fr-BE"/>
        </w:rPr>
        <w:t xml:space="preserve">accrue </w:t>
      </w:r>
      <w:r w:rsidRPr="006F3B80">
        <w:rPr>
          <w:b/>
          <w:bCs/>
          <w:lang w:val="fr-BE"/>
        </w:rPr>
        <w:t>des jeunes au quotidien de l’ASBL</w:t>
      </w:r>
    </w:p>
    <w:p w14:paraId="2BF224BA" w14:textId="77777777" w:rsidR="00FA2008" w:rsidRPr="002D1AFA" w:rsidRDefault="00FA2008" w:rsidP="00FA2008">
      <w:pPr>
        <w:spacing w:before="120" w:afterLines="120" w:after="288"/>
        <w:jc w:val="both"/>
        <w:rPr>
          <w:lang w:val="fr-BE"/>
        </w:rPr>
      </w:pPr>
      <w:r w:rsidRPr="002D1AFA">
        <w:rPr>
          <w:lang w:val="fr-BE"/>
        </w:rPr>
        <w:t xml:space="preserve">Cet indicateur vise à analyser l’évolution du/de la jeune qui, au début des activités, est un·e </w:t>
      </w:r>
      <w:r>
        <w:rPr>
          <w:lang w:val="fr-BE"/>
        </w:rPr>
        <w:t>« </w:t>
      </w:r>
      <w:r w:rsidRPr="002D1AFA">
        <w:rPr>
          <w:lang w:val="fr-BE"/>
        </w:rPr>
        <w:t>simple consommateur·</w:t>
      </w:r>
      <w:r>
        <w:rPr>
          <w:lang w:val="fr-BE"/>
        </w:rPr>
        <w:t>t</w:t>
      </w:r>
      <w:r w:rsidRPr="002D1AFA">
        <w:rPr>
          <w:lang w:val="fr-BE"/>
        </w:rPr>
        <w:t>rice</w:t>
      </w:r>
      <w:r>
        <w:rPr>
          <w:lang w:val="fr-BE"/>
        </w:rPr>
        <w:t> »</w:t>
      </w:r>
      <w:r w:rsidRPr="002D1AFA">
        <w:rPr>
          <w:lang w:val="fr-BE"/>
        </w:rPr>
        <w:t xml:space="preserve"> du dispositif et devient progressivement un·e </w:t>
      </w:r>
      <w:r>
        <w:rPr>
          <w:lang w:val="fr-BE"/>
        </w:rPr>
        <w:t>« </w:t>
      </w:r>
      <w:r w:rsidRPr="002D1AFA">
        <w:rPr>
          <w:lang w:val="fr-BE"/>
        </w:rPr>
        <w:t>acteur·</w:t>
      </w:r>
      <w:r>
        <w:rPr>
          <w:lang w:val="fr-BE"/>
        </w:rPr>
        <w:t>t</w:t>
      </w:r>
      <w:r w:rsidRPr="002D1AFA">
        <w:rPr>
          <w:lang w:val="fr-BE"/>
        </w:rPr>
        <w:t>rice</w:t>
      </w:r>
      <w:r>
        <w:rPr>
          <w:lang w:val="fr-BE"/>
        </w:rPr>
        <w:t> »</w:t>
      </w:r>
      <w:r w:rsidRPr="002D1AFA">
        <w:rPr>
          <w:lang w:val="fr-BE"/>
        </w:rPr>
        <w:t xml:space="preserve"> de celui-ci.</w:t>
      </w:r>
    </w:p>
    <w:p w14:paraId="0377CB3E" w14:textId="77777777" w:rsidR="00FA2008" w:rsidRPr="002D1AFA" w:rsidRDefault="00FA2008" w:rsidP="00FA2008">
      <w:pPr>
        <w:spacing w:before="120" w:afterLines="120" w:after="288"/>
        <w:jc w:val="both"/>
        <w:rPr>
          <w:i/>
          <w:iCs/>
          <w:u w:val="single"/>
          <w:lang w:val="fr-BE"/>
        </w:rPr>
      </w:pPr>
      <w:r w:rsidRPr="002D1AFA">
        <w:rPr>
          <w:i/>
          <w:iCs/>
          <w:u w:val="single"/>
          <w:lang w:val="fr-BE"/>
        </w:rPr>
        <w:t>Informations collectées / Méthodes de collecte des données :</w:t>
      </w:r>
    </w:p>
    <w:p w14:paraId="25BCAA92" w14:textId="77777777" w:rsidR="00FA2008" w:rsidRPr="008B35AD" w:rsidRDefault="00FA2008" w:rsidP="00FA2008">
      <w:pPr>
        <w:numPr>
          <w:ilvl w:val="0"/>
          <w:numId w:val="19"/>
        </w:numPr>
        <w:spacing w:afterLines="120" w:after="288"/>
        <w:ind w:left="1066" w:hanging="357"/>
        <w:contextualSpacing/>
        <w:jc w:val="both"/>
        <w:rPr>
          <w:lang w:val="fr-BE"/>
        </w:rPr>
      </w:pPr>
      <w:r w:rsidRPr="008B35AD">
        <w:rPr>
          <w:lang w:val="fr-BE"/>
        </w:rPr>
        <w:t>Présence régulière.</w:t>
      </w:r>
    </w:p>
    <w:p w14:paraId="51E85A7C" w14:textId="77777777" w:rsidR="00FA2008" w:rsidRPr="008B35AD" w:rsidRDefault="00FA2008" w:rsidP="00FA2008">
      <w:pPr>
        <w:numPr>
          <w:ilvl w:val="0"/>
          <w:numId w:val="19"/>
        </w:numPr>
        <w:spacing w:afterLines="120" w:after="288"/>
        <w:ind w:left="1066" w:hanging="357"/>
        <w:contextualSpacing/>
        <w:jc w:val="both"/>
        <w:rPr>
          <w:lang w:val="fr-BE"/>
        </w:rPr>
      </w:pPr>
      <w:r w:rsidRPr="008B35AD">
        <w:rPr>
          <w:lang w:val="fr-BE"/>
        </w:rPr>
        <w:t>Le/la jeune apporte le matériel dont il/elle a besoin (au début, il/elle peut l’oublier ou avoir besoin de rappels, puis cela devient autonome).</w:t>
      </w:r>
    </w:p>
    <w:p w14:paraId="59E430C5" w14:textId="77777777" w:rsidR="00FA2008" w:rsidRPr="008B35AD" w:rsidRDefault="00FA2008" w:rsidP="00FA2008">
      <w:pPr>
        <w:numPr>
          <w:ilvl w:val="0"/>
          <w:numId w:val="19"/>
        </w:numPr>
        <w:spacing w:afterLines="120" w:after="288"/>
        <w:ind w:left="1066" w:hanging="357"/>
        <w:contextualSpacing/>
        <w:jc w:val="both"/>
        <w:rPr>
          <w:lang w:val="fr-BE"/>
        </w:rPr>
      </w:pPr>
      <w:r w:rsidRPr="008B35AD">
        <w:rPr>
          <w:lang w:val="fr-BE"/>
        </w:rPr>
        <w:t>Participation active, notamment par la prise de parole</w:t>
      </w:r>
      <w:r>
        <w:rPr>
          <w:lang w:val="fr-BE"/>
        </w:rPr>
        <w:t xml:space="preserve"> et une capacité à exprimer </w:t>
      </w:r>
      <w:proofErr w:type="gramStart"/>
      <w:r>
        <w:rPr>
          <w:lang w:val="fr-BE"/>
        </w:rPr>
        <w:t>ses besoins de plus en plus fréquente</w:t>
      </w:r>
      <w:proofErr w:type="gramEnd"/>
      <w:r>
        <w:rPr>
          <w:lang w:val="fr-BE"/>
        </w:rPr>
        <w:t>.</w:t>
      </w:r>
    </w:p>
    <w:p w14:paraId="222FDAB9" w14:textId="77777777" w:rsidR="00FA2008" w:rsidRPr="008B35AD" w:rsidRDefault="00FA2008" w:rsidP="00FA2008">
      <w:pPr>
        <w:numPr>
          <w:ilvl w:val="0"/>
          <w:numId w:val="19"/>
        </w:numPr>
        <w:spacing w:afterLines="120" w:after="288"/>
        <w:ind w:left="1066" w:hanging="357"/>
        <w:contextualSpacing/>
        <w:jc w:val="both"/>
        <w:rPr>
          <w:lang w:val="fr-BE"/>
        </w:rPr>
      </w:pPr>
      <w:r w:rsidRPr="008B35AD">
        <w:rPr>
          <w:lang w:val="fr-BE"/>
        </w:rPr>
        <w:t>Capacité à exprimer ses besoins.</w:t>
      </w:r>
    </w:p>
    <w:p w14:paraId="20E6A6ED" w14:textId="77777777" w:rsidR="00FA2008" w:rsidRPr="008B35AD" w:rsidRDefault="00FA2008" w:rsidP="00FA2008">
      <w:pPr>
        <w:numPr>
          <w:ilvl w:val="0"/>
          <w:numId w:val="19"/>
        </w:numPr>
        <w:spacing w:afterLines="120" w:after="288"/>
        <w:ind w:left="1066" w:hanging="357"/>
        <w:contextualSpacing/>
        <w:jc w:val="both"/>
        <w:rPr>
          <w:lang w:val="fr-BE"/>
        </w:rPr>
      </w:pPr>
      <w:r w:rsidRPr="008B35AD">
        <w:rPr>
          <w:lang w:val="fr-BE"/>
        </w:rPr>
        <w:t>Autonomie croissante dans la maîtrise et l’utilisation du journal de classe (auparavant, il fallait lui rappeler de le sortir, l’encourager à le consulter et l’accompagner dans son usage).</w:t>
      </w:r>
    </w:p>
    <w:p w14:paraId="4B9EA305" w14:textId="77777777" w:rsidR="00FA2008" w:rsidRPr="002D1AFA" w:rsidRDefault="00FA2008" w:rsidP="00FA2008">
      <w:pPr>
        <w:numPr>
          <w:ilvl w:val="0"/>
          <w:numId w:val="19"/>
        </w:numPr>
        <w:spacing w:afterLines="120" w:after="288"/>
        <w:ind w:left="1066" w:hanging="357"/>
        <w:contextualSpacing/>
        <w:jc w:val="both"/>
        <w:rPr>
          <w:lang w:val="fr-BE"/>
        </w:rPr>
      </w:pPr>
      <w:r w:rsidRPr="002D1AFA">
        <w:rPr>
          <w:lang w:val="fr-BE"/>
        </w:rPr>
        <w:t>Capacité croissante d’auto-évaluation.</w:t>
      </w:r>
    </w:p>
    <w:p w14:paraId="1FE0D740" w14:textId="77777777" w:rsidR="00FA2008" w:rsidRPr="008B35AD" w:rsidRDefault="00FA2008" w:rsidP="00FA2008">
      <w:pPr>
        <w:numPr>
          <w:ilvl w:val="0"/>
          <w:numId w:val="19"/>
        </w:numPr>
        <w:spacing w:afterLines="120" w:after="288"/>
        <w:ind w:left="1066" w:hanging="357"/>
        <w:contextualSpacing/>
        <w:jc w:val="both"/>
        <w:rPr>
          <w:lang w:val="fr-BE"/>
        </w:rPr>
      </w:pPr>
      <w:r w:rsidRPr="002D1AFA">
        <w:rPr>
          <w:lang w:val="fr-BE"/>
        </w:rPr>
        <w:t>Lors de moments bilan avec le/la jeune, analyser l’évolution de la réponse à la question « Qu’est-ce qu</w:t>
      </w:r>
      <w:r>
        <w:rPr>
          <w:lang w:val="fr-BE"/>
        </w:rPr>
        <w:t>i t</w:t>
      </w:r>
      <w:r w:rsidRPr="002D1AFA">
        <w:rPr>
          <w:lang w:val="fr-BE"/>
        </w:rPr>
        <w:t>’amène ici ? »</w:t>
      </w:r>
    </w:p>
    <w:p w14:paraId="0FAE8353" w14:textId="77777777" w:rsidR="00FA2008" w:rsidRDefault="00FA2008" w:rsidP="00FA2008">
      <w:pPr>
        <w:spacing w:before="120" w:afterLines="120" w:after="288"/>
        <w:jc w:val="both"/>
        <w:rPr>
          <w:lang w:val="fr-BE"/>
        </w:rPr>
      </w:pPr>
    </w:p>
    <w:p w14:paraId="34F0CF29" w14:textId="77777777" w:rsidR="00FA2008" w:rsidRPr="002D1AFA" w:rsidRDefault="00FA2008" w:rsidP="00FA2008">
      <w:pPr>
        <w:spacing w:before="120" w:afterLines="120" w:after="288"/>
        <w:jc w:val="both"/>
        <w:rPr>
          <w:lang w:val="fr-BE"/>
        </w:rPr>
      </w:pPr>
      <w:r w:rsidRPr="002D1AFA">
        <w:rPr>
          <w:lang w:val="fr-BE"/>
        </w:rPr>
        <w:t>L’association pourra collecter ces informations lors de moments déjà « institutionnalisés », tels que les bilans d’équipe. Les observations peuvent être réalisées tout au long de l’année ou selon la temporalité spécifique des activités de l’association.</w:t>
      </w:r>
    </w:p>
    <w:p w14:paraId="154820BA" w14:textId="77777777" w:rsidR="00FA2008" w:rsidRDefault="00FA2008" w:rsidP="00FA2008">
      <w:pPr>
        <w:spacing w:before="120" w:afterLines="120" w:after="288"/>
        <w:jc w:val="both"/>
        <w:rPr>
          <w:lang w:val="fr-BE"/>
        </w:rPr>
      </w:pPr>
      <w:r w:rsidRPr="002D1AFA">
        <w:rPr>
          <w:lang w:val="fr-BE"/>
        </w:rPr>
        <w:t xml:space="preserve">Si l’on veut un indicateur quantitatif, </w:t>
      </w:r>
      <w:r>
        <w:rPr>
          <w:lang w:val="fr-BE"/>
        </w:rPr>
        <w:t>l’</w:t>
      </w:r>
      <w:r w:rsidRPr="002D1AFA">
        <w:rPr>
          <w:lang w:val="fr-BE"/>
        </w:rPr>
        <w:t xml:space="preserve">on peut choisir </w:t>
      </w:r>
      <w:r w:rsidRPr="002D1AFA">
        <w:rPr>
          <w:b/>
          <w:bCs/>
          <w:lang w:val="fr-BE"/>
        </w:rPr>
        <w:t>Taux des jeunes qui disent avoir trouvé quelque chose à l’EDD</w:t>
      </w:r>
      <w:r w:rsidRPr="002D1AFA">
        <w:rPr>
          <w:lang w:val="fr-BE"/>
        </w:rPr>
        <w:t xml:space="preserve"> ou </w:t>
      </w:r>
      <w:r w:rsidRPr="002D1AFA">
        <w:rPr>
          <w:b/>
          <w:bCs/>
          <w:lang w:val="fr-BE"/>
        </w:rPr>
        <w:t>Taux de jeunes que prennent part aux conseils ou instances collectives au sein de l’association</w:t>
      </w:r>
      <w:r w:rsidRPr="002D1AFA">
        <w:rPr>
          <w:lang w:val="fr-BE"/>
        </w:rPr>
        <w:t>.</w:t>
      </w:r>
    </w:p>
    <w:p w14:paraId="0B1C4854" w14:textId="77777777" w:rsidR="00FA2008" w:rsidRDefault="00FA2008" w:rsidP="00FA2008">
      <w:pPr>
        <w:spacing w:before="120" w:afterLines="120" w:after="288"/>
        <w:jc w:val="both"/>
        <w:rPr>
          <w:lang w:val="fr-BE"/>
        </w:rPr>
      </w:pPr>
    </w:p>
    <w:p w14:paraId="570F804D" w14:textId="77777777" w:rsidR="00FA2008" w:rsidRPr="002D1AFA" w:rsidRDefault="00FA2008" w:rsidP="00FA2008">
      <w:pPr>
        <w:pStyle w:val="Paragraphedeliste"/>
        <w:numPr>
          <w:ilvl w:val="0"/>
          <w:numId w:val="12"/>
        </w:numPr>
        <w:spacing w:before="120" w:afterLines="120" w:after="288"/>
        <w:jc w:val="both"/>
        <w:rPr>
          <w:b/>
          <w:bCs/>
        </w:rPr>
      </w:pPr>
      <w:r w:rsidRPr="002D1AFA">
        <w:rPr>
          <w:b/>
          <w:bCs/>
        </w:rPr>
        <w:t>Amélioration des capacités communicationnelles de l’enfant/du jeune</w:t>
      </w:r>
    </w:p>
    <w:p w14:paraId="08B9F63F" w14:textId="77777777" w:rsidR="00FA2008" w:rsidRPr="002D1AFA" w:rsidRDefault="00FA2008" w:rsidP="00FA2008">
      <w:pPr>
        <w:spacing w:before="120" w:afterLines="120" w:after="288"/>
        <w:jc w:val="both"/>
      </w:pPr>
      <w:r w:rsidRPr="002D1AFA">
        <w:t>Cet indicateur met la focale sur la communication de l’enfant/le·la jeune, en se demandant s’il/elle est de plus en plus capable de s’exprimer et d’argumenter.</w:t>
      </w:r>
    </w:p>
    <w:p w14:paraId="6128946B" w14:textId="77777777" w:rsidR="00FA2008" w:rsidRPr="002D1AFA" w:rsidRDefault="00FA2008" w:rsidP="00FA2008">
      <w:pPr>
        <w:spacing w:before="120" w:afterLines="120" w:after="288"/>
        <w:jc w:val="both"/>
        <w:rPr>
          <w:i/>
          <w:iCs/>
        </w:rPr>
      </w:pPr>
      <w:r w:rsidRPr="002D1AFA">
        <w:rPr>
          <w:i/>
          <w:iCs/>
        </w:rPr>
        <w:t>Informations collectées / Méthodes de collecte des données :</w:t>
      </w:r>
    </w:p>
    <w:p w14:paraId="6CD2BC49" w14:textId="77777777" w:rsidR="00FA2008" w:rsidRPr="002D1AFA" w:rsidRDefault="00FA2008" w:rsidP="00FA2008">
      <w:pPr>
        <w:numPr>
          <w:ilvl w:val="0"/>
          <w:numId w:val="13"/>
        </w:numPr>
        <w:spacing w:before="120" w:afterLines="120" w:after="288"/>
        <w:jc w:val="both"/>
      </w:pPr>
      <w:r w:rsidRPr="002D1AFA">
        <w:t>L’association dispose d’outils et de jeux visant à développer la capacité d’expression. Elle peut utiliser ces instruments pour observer comment les enfants/les jeunes les utilisent et comment évoluent leurs capacités à formuler une critique, à s’exprimer et à argumenter.</w:t>
      </w:r>
    </w:p>
    <w:p w14:paraId="6B8E408A" w14:textId="77777777" w:rsidR="00FA2008" w:rsidRPr="002D1AFA" w:rsidRDefault="00FA2008" w:rsidP="00FA2008">
      <w:pPr>
        <w:numPr>
          <w:ilvl w:val="0"/>
          <w:numId w:val="13"/>
        </w:numPr>
        <w:spacing w:before="120" w:afterLines="120" w:after="288"/>
        <w:jc w:val="both"/>
        <w:rPr>
          <w:lang w:val="fr-BE"/>
        </w:rPr>
      </w:pPr>
      <w:r w:rsidRPr="002D1AFA">
        <w:lastRenderedPageBreak/>
        <w:t>L’observation peut également porter sur la manière dont les enfants/les jeunes gèrent les conflits (sont-ils/elles de plus en plus capables d’expliquer ce qui ne va pas et pourquoi ils/elles sont en colère contre des camarades ?).</w:t>
      </w:r>
    </w:p>
    <w:p w14:paraId="4B4EF06F" w14:textId="77777777" w:rsidR="00FA2008" w:rsidRPr="002D1AFA" w:rsidRDefault="00FA2008" w:rsidP="00FA2008">
      <w:pPr>
        <w:pStyle w:val="Paragraphedeliste"/>
        <w:numPr>
          <w:ilvl w:val="0"/>
          <w:numId w:val="12"/>
        </w:numPr>
        <w:spacing w:before="120" w:afterLines="120" w:after="288"/>
        <w:jc w:val="both"/>
        <w:rPr>
          <w:b/>
          <w:bCs/>
        </w:rPr>
      </w:pPr>
      <w:r w:rsidRPr="002D1AFA">
        <w:rPr>
          <w:b/>
          <w:bCs/>
        </w:rPr>
        <w:t>Renforcement de la cohésion de groupe à travers les activités créatives et/ou sportives proposées par l’association</w:t>
      </w:r>
    </w:p>
    <w:p w14:paraId="2E6AA75F" w14:textId="77777777" w:rsidR="00FA2008" w:rsidRPr="002D1AFA" w:rsidRDefault="00FA2008" w:rsidP="00FA2008">
      <w:pPr>
        <w:spacing w:before="120" w:afterLines="120" w:after="288"/>
        <w:jc w:val="both"/>
      </w:pPr>
      <w:r w:rsidRPr="002D1AFA">
        <w:t>Cet indicateur vise à valoriser l’impact des actions qui vont au-delà de l’aide aux devoirs sur l’enfant/le·la jeune. Les activités créatives impulsent des dynamiques de groupe et, grâce à cela, les jeunes ressentent de plus en plus un sentiment d’appartenance au groupe</w:t>
      </w:r>
      <w:r>
        <w:t>.</w:t>
      </w:r>
    </w:p>
    <w:p w14:paraId="4CA3A135" w14:textId="77777777" w:rsidR="00FA2008" w:rsidRPr="002D1AFA" w:rsidRDefault="00FA2008" w:rsidP="00FA2008">
      <w:pPr>
        <w:spacing w:before="120" w:afterLines="120" w:after="288"/>
        <w:jc w:val="both"/>
        <w:rPr>
          <w:i/>
          <w:iCs/>
          <w:u w:val="single"/>
        </w:rPr>
      </w:pPr>
      <w:r w:rsidRPr="002D1AFA">
        <w:rPr>
          <w:i/>
          <w:iCs/>
          <w:u w:val="single"/>
        </w:rPr>
        <w:t>Informations collectées / Méthodes de collecte des données :</w:t>
      </w:r>
    </w:p>
    <w:p w14:paraId="3C6C42D9" w14:textId="77777777" w:rsidR="00FA2008" w:rsidRPr="002D1AFA" w:rsidRDefault="00FA2008" w:rsidP="00FA2008">
      <w:pPr>
        <w:spacing w:before="120" w:afterLines="120" w:after="288"/>
        <w:jc w:val="both"/>
      </w:pPr>
      <w:r w:rsidRPr="002D1AFA">
        <w:t>Les équipes observent la participation des jeunes, leurs interactions et le climat général lors des activités. Au début, par exemple, il peut y avoir peu d’interactions, ou celles-ci peuvent se limiter à certains jeunes ; des sous-groupes peuvent se former et certains jeunes rester en marge.</w:t>
      </w:r>
    </w:p>
    <w:p w14:paraId="204D5B72" w14:textId="77777777" w:rsidR="00FA2008" w:rsidRDefault="00FA2008" w:rsidP="00FA2008">
      <w:pPr>
        <w:spacing w:before="120" w:afterLines="120" w:after="288"/>
        <w:jc w:val="both"/>
      </w:pPr>
      <w:r w:rsidRPr="002D1AFA">
        <w:t>Ce climat peut évoluer au fil du temps, avec la création de liens transversaux au sein du groupe. Les interactions deviennent plus fréquentes et plus positives, et un climat de solidarité émerge. Des liens se tissent également entre des jeunes qui étaient initialement éloignés.</w:t>
      </w:r>
    </w:p>
    <w:p w14:paraId="52B9EB5F" w14:textId="77777777" w:rsidR="00FA2008" w:rsidRPr="00206DF5" w:rsidRDefault="00FA2008" w:rsidP="00FA2008">
      <w:pPr>
        <w:pStyle w:val="Paragraphedeliste"/>
        <w:numPr>
          <w:ilvl w:val="0"/>
          <w:numId w:val="12"/>
        </w:numPr>
        <w:spacing w:before="120" w:afterLines="120" w:after="288"/>
        <w:jc w:val="both"/>
        <w:rPr>
          <w:b/>
          <w:bCs/>
        </w:rPr>
      </w:pPr>
      <w:r w:rsidRPr="00206DF5">
        <w:rPr>
          <w:b/>
          <w:bCs/>
        </w:rPr>
        <w:t>Évolution de la participation des jeunes du secondaire sur une année scolaire</w:t>
      </w:r>
    </w:p>
    <w:p w14:paraId="418775E0" w14:textId="77777777" w:rsidR="00FA2008" w:rsidRPr="00206DF5" w:rsidRDefault="00FA2008" w:rsidP="00FA2008">
      <w:pPr>
        <w:spacing w:before="120" w:afterLines="120" w:after="288"/>
        <w:jc w:val="both"/>
      </w:pPr>
      <w:r w:rsidRPr="00206DF5">
        <w:t>Cet indicateur se concentre sur la fréquence de participation des jeunes du secondaire, qui constitue souvent un public plus volatile et susceptible d’avoir une participation limitée aux séances qui les intéressent particulièrement (par exemple, avant les examens).</w:t>
      </w:r>
    </w:p>
    <w:p w14:paraId="04C1EE77" w14:textId="77777777" w:rsidR="00FA2008" w:rsidRPr="00206DF5" w:rsidRDefault="00FA2008" w:rsidP="00FA2008">
      <w:pPr>
        <w:spacing w:before="120" w:afterLines="120" w:after="288"/>
        <w:jc w:val="both"/>
        <w:rPr>
          <w:i/>
          <w:iCs/>
          <w:u w:val="single"/>
        </w:rPr>
      </w:pPr>
      <w:r w:rsidRPr="00206DF5">
        <w:rPr>
          <w:i/>
          <w:iCs/>
          <w:u w:val="single"/>
        </w:rPr>
        <w:t>Informations collectées / Méthodes de collecte des données</w:t>
      </w:r>
    </w:p>
    <w:p w14:paraId="1EE607C6" w14:textId="77777777" w:rsidR="00FA2008" w:rsidRPr="00206DF5" w:rsidRDefault="00FA2008" w:rsidP="00FA2008">
      <w:pPr>
        <w:spacing w:before="120" w:afterLines="120" w:after="288"/>
        <w:jc w:val="both"/>
      </w:pPr>
      <w:r w:rsidRPr="00206DF5">
        <w:t>L’association propose de collecter cet indicateur de manière quantitative, en se focalisant sur la présence des jeunes. L’objectif est d’observer si la participation se régularise au fil de l’année, s’il y a une forme de « fidélisation », et si la présence devient donc moins volatile et moins concentrée uniquement sur certains moments jugés plus intéressants ou critiques par les jeunes (préparation aux examens, activités ponctuelles).</w:t>
      </w:r>
    </w:p>
    <w:p w14:paraId="79C507C6" w14:textId="77777777" w:rsidR="00FA2008" w:rsidRPr="00206DF5" w:rsidRDefault="00FA2008" w:rsidP="00FA2008">
      <w:pPr>
        <w:spacing w:before="120" w:afterLines="120" w:after="288"/>
        <w:jc w:val="both"/>
        <w:rPr>
          <w:i/>
          <w:iCs/>
        </w:rPr>
      </w:pPr>
      <w:r w:rsidRPr="00206DF5">
        <w:rPr>
          <w:i/>
          <w:iCs/>
        </w:rPr>
        <w:t>&gt;&gt;&gt;&gt; Points d’attention</w:t>
      </w:r>
    </w:p>
    <w:p w14:paraId="16C836C3" w14:textId="77777777" w:rsidR="00FA2008" w:rsidRPr="00206DF5" w:rsidRDefault="00FA2008" w:rsidP="00FA2008">
      <w:pPr>
        <w:spacing w:before="120" w:afterLines="120" w:after="288"/>
        <w:jc w:val="both"/>
      </w:pPr>
      <w:r w:rsidRPr="00206DF5">
        <w:t>Si l’association se concentre uniquement sur la fréquence, cet indicateur reflète plutôt un résultat qu’un impact. Il est important d’intégrer la dimension du changement, c’est-à-dire l’évolution de la participation (fréquence accrue, présence plus régulière).</w:t>
      </w:r>
    </w:p>
    <w:p w14:paraId="19E985D3" w14:textId="77777777" w:rsidR="00FA2008" w:rsidRDefault="00FA2008" w:rsidP="00FA2008">
      <w:pPr>
        <w:spacing w:before="120" w:afterLines="120" w:after="288"/>
        <w:jc w:val="both"/>
      </w:pPr>
      <w:r w:rsidRPr="00206DF5">
        <w:t>D’autres éléments peuvent être ajoutés pour aller au-delà de la simple régularité quantitative, par exemple mesurer si l’évolution de la participation s’accompagne d’une implication plus importante, comme la capacité à gérer son calendrier ou à être plus autonome dans la réalisation de ses devoirs.</w:t>
      </w:r>
    </w:p>
    <w:p w14:paraId="2EBF9EDC" w14:textId="77777777" w:rsidR="00FA2008" w:rsidRPr="004F3A77" w:rsidRDefault="00FA2008" w:rsidP="00FA2008">
      <w:pPr>
        <w:spacing w:before="120" w:afterLines="120" w:after="288"/>
        <w:jc w:val="both"/>
        <w:rPr>
          <w:color w:val="1C3F94" w:themeColor="text1"/>
        </w:rPr>
      </w:pPr>
      <w:r w:rsidRPr="004F3A77">
        <w:rPr>
          <w:color w:val="1C3F94" w:themeColor="text1"/>
        </w:rPr>
        <w:lastRenderedPageBreak/>
        <w:t>Cet indicateur semble</w:t>
      </w:r>
      <w:r>
        <w:rPr>
          <w:color w:val="1C3F94" w:themeColor="text1"/>
        </w:rPr>
        <w:t xml:space="preserve"> </w:t>
      </w:r>
      <w:r w:rsidRPr="004F3A77">
        <w:rPr>
          <w:color w:val="1C3F94" w:themeColor="text1"/>
        </w:rPr>
        <w:t>plus pertinent en termes d’impact s’il se centre directement sur des activités de type extrascolaire après un travail de fidélisation et d’implication autour de l’importance de ce type d’activité/projet.</w:t>
      </w:r>
    </w:p>
    <w:p w14:paraId="083E2209" w14:textId="77777777" w:rsidR="00FA2008" w:rsidRPr="000C1310" w:rsidRDefault="00FA2008" w:rsidP="00FA2008">
      <w:pPr>
        <w:pStyle w:val="Paragraphedeliste"/>
        <w:numPr>
          <w:ilvl w:val="0"/>
          <w:numId w:val="12"/>
        </w:numPr>
        <w:spacing w:before="120" w:afterLines="120" w:after="288"/>
        <w:jc w:val="both"/>
      </w:pPr>
      <w:r w:rsidRPr="008E638A">
        <w:rPr>
          <w:b/>
          <w:bCs/>
        </w:rPr>
        <w:t>Plus grande confiance en soi, notamment dans la prise de parole en public</w:t>
      </w:r>
    </w:p>
    <w:p w14:paraId="52AC6B04" w14:textId="77777777" w:rsidR="00FA2008" w:rsidRDefault="00FA2008" w:rsidP="00FA2008">
      <w:pPr>
        <w:spacing w:before="120" w:afterLines="120" w:after="288"/>
        <w:jc w:val="both"/>
      </w:pPr>
      <w:r>
        <w:t>Cet indicateur part du constat que de nombreux jeunes rencontrent des difficultés importantes dans la prise de parole en public. L’association a donc mis en place des ateliers de théâtre pour travailler cette compétence. L’objectif de l’indicateur est de mesurer si, grâce à la participation à ces ateliers, les jeunes prennent plus facilement la parole en public et le font avec une aisance croissante.</w:t>
      </w:r>
    </w:p>
    <w:p w14:paraId="3B9257B0" w14:textId="77777777" w:rsidR="00FA2008" w:rsidRPr="000C1310" w:rsidRDefault="00FA2008" w:rsidP="00FA2008">
      <w:pPr>
        <w:spacing w:before="120" w:afterLines="120" w:after="288"/>
        <w:jc w:val="both"/>
        <w:rPr>
          <w:i/>
          <w:iCs/>
          <w:u w:val="single"/>
        </w:rPr>
      </w:pPr>
      <w:r w:rsidRPr="000C1310">
        <w:rPr>
          <w:i/>
          <w:iCs/>
          <w:u w:val="single"/>
        </w:rPr>
        <w:t>Informations collectées / Méthodes de collecte des données</w:t>
      </w:r>
    </w:p>
    <w:p w14:paraId="783ACF9A" w14:textId="77777777" w:rsidR="00FA2008" w:rsidRDefault="00FA2008" w:rsidP="00FA2008">
      <w:pPr>
        <w:spacing w:before="120" w:afterLines="120" w:after="288"/>
        <w:jc w:val="both"/>
      </w:pPr>
      <w:r>
        <w:t xml:space="preserve">L’association propose d’observer une éventuelle évolution de la posture des jeunes pendant les séances de l’atelier, ainsi que de collecter certaines informations </w:t>
      </w:r>
      <w:proofErr w:type="gramStart"/>
      <w:r>
        <w:t>suite aux</w:t>
      </w:r>
      <w:proofErr w:type="gramEnd"/>
      <w:r>
        <w:t xml:space="preserve"> ateliers de théâtre qu’elle organise. Les données peuvent être recueillies à travers l’observation directe lors des ateliers et/ou par des échanges avec les jeunes pour évaluer leur ressenti et leur évolution.</w:t>
      </w:r>
    </w:p>
    <w:p w14:paraId="033B50E4" w14:textId="77777777" w:rsidR="00FA2008" w:rsidRDefault="00FA2008" w:rsidP="00FA2008">
      <w:pPr>
        <w:spacing w:before="120" w:afterLines="120" w:after="288"/>
        <w:jc w:val="both"/>
      </w:pPr>
      <w:r>
        <w:t>L’observation et les échanges portent sur les points suivants :</w:t>
      </w:r>
    </w:p>
    <w:p w14:paraId="159AFDBE" w14:textId="77777777" w:rsidR="00FA2008" w:rsidRDefault="00FA2008" w:rsidP="00FA2008">
      <w:pPr>
        <w:pStyle w:val="Paragraphedeliste"/>
        <w:numPr>
          <w:ilvl w:val="0"/>
          <w:numId w:val="22"/>
        </w:numPr>
        <w:spacing w:before="120" w:afterLines="120" w:after="288"/>
        <w:jc w:val="both"/>
      </w:pPr>
      <w:r>
        <w:t>Y a-t-il des jeunes qui n’osaient pas monter sur scène au début, mais qui, au fil des séances, se lancent et prennent peut-être même plaisir à le faire ?</w:t>
      </w:r>
    </w:p>
    <w:p w14:paraId="76051D5E" w14:textId="77777777" w:rsidR="00FA2008" w:rsidRDefault="00FA2008" w:rsidP="00FA2008">
      <w:pPr>
        <w:pStyle w:val="Paragraphedeliste"/>
        <w:numPr>
          <w:ilvl w:val="0"/>
          <w:numId w:val="22"/>
        </w:numPr>
        <w:spacing w:before="120" w:afterLines="120" w:after="288"/>
        <w:jc w:val="both"/>
      </w:pPr>
      <w:r>
        <w:t>Ont-ils/elles plus de facilité à prendre la parole ?</w:t>
      </w:r>
    </w:p>
    <w:p w14:paraId="3D448A99" w14:textId="77777777" w:rsidR="00FA2008" w:rsidRDefault="00FA2008" w:rsidP="00FA2008">
      <w:pPr>
        <w:pStyle w:val="Paragraphedeliste"/>
        <w:numPr>
          <w:ilvl w:val="0"/>
          <w:numId w:val="22"/>
        </w:numPr>
        <w:spacing w:before="120" w:afterLines="120" w:after="288"/>
        <w:jc w:val="both"/>
      </w:pPr>
      <w:r>
        <w:t>Osent-ils/elles s’affirmer plus facilement ?</w:t>
      </w:r>
    </w:p>
    <w:p w14:paraId="0985D558" w14:textId="77777777" w:rsidR="00FA2008" w:rsidRDefault="00FA2008" w:rsidP="00FA2008">
      <w:pPr>
        <w:pStyle w:val="Paragraphedeliste"/>
        <w:numPr>
          <w:ilvl w:val="0"/>
          <w:numId w:val="22"/>
        </w:numPr>
        <w:spacing w:before="120" w:afterLines="120" w:after="288"/>
        <w:jc w:val="both"/>
      </w:pPr>
      <w:r>
        <w:t>Lorsqu’ils/elles doivent réaliser un travail pour l’école, comme une présentation, le font-ils/elles avec plus de confiance et de tranquillité qu’auparavant ?</w:t>
      </w:r>
    </w:p>
    <w:p w14:paraId="6E564890" w14:textId="77777777" w:rsidR="00FA2008" w:rsidRDefault="00FA2008" w:rsidP="00FA2008">
      <w:pPr>
        <w:pStyle w:val="Paragraphedeliste"/>
        <w:numPr>
          <w:ilvl w:val="0"/>
          <w:numId w:val="22"/>
        </w:numPr>
        <w:spacing w:before="120" w:afterLines="120" w:after="288"/>
        <w:jc w:val="both"/>
      </w:pPr>
      <w:r>
        <w:t xml:space="preserve">Estiment-ils/elles que le théâtre les a </w:t>
      </w:r>
      <w:proofErr w:type="gramStart"/>
      <w:r>
        <w:t>aidé</w:t>
      </w:r>
      <w:proofErr w:type="gramEnd"/>
      <w:r>
        <w:t>·es à gagner en aisance ?</w:t>
      </w:r>
    </w:p>
    <w:p w14:paraId="7F2AB3F8" w14:textId="77777777" w:rsidR="00FA2008" w:rsidRDefault="00FA2008" w:rsidP="00FA2008">
      <w:pPr>
        <w:spacing w:before="120" w:afterLines="120" w:after="288"/>
        <w:jc w:val="both"/>
      </w:pPr>
      <w:r>
        <w:t>Cet indicateur permet donc de mesurer non seulement une progression observable dans les ateliers eux-mêmes, mais aussi l’impact de cette progression sur d’autres situations nécessitant la prise de parole.</w:t>
      </w:r>
    </w:p>
    <w:p w14:paraId="24473472" w14:textId="77777777" w:rsidR="00FA2008" w:rsidRPr="00A92C07" w:rsidRDefault="00FA2008" w:rsidP="00FA2008">
      <w:pPr>
        <w:pStyle w:val="Paragraphedeliste"/>
        <w:numPr>
          <w:ilvl w:val="0"/>
          <w:numId w:val="15"/>
        </w:numPr>
        <w:jc w:val="both"/>
        <w:rPr>
          <w:b/>
          <w:bCs/>
        </w:rPr>
      </w:pPr>
      <w:r w:rsidRPr="00A92C07">
        <w:rPr>
          <w:b/>
          <w:bCs/>
        </w:rPr>
        <w:t>Habitudes alimentaires et conscience de l’alimentation durable</w:t>
      </w:r>
    </w:p>
    <w:p w14:paraId="5AB3BCEC" w14:textId="77777777" w:rsidR="00FA2008" w:rsidRPr="00A92C07" w:rsidRDefault="00FA2008" w:rsidP="00FA2008">
      <w:pPr>
        <w:spacing w:before="120" w:afterLines="120" w:after="288"/>
        <w:jc w:val="both"/>
      </w:pPr>
      <w:r w:rsidRPr="00A92C07">
        <w:t xml:space="preserve">Cet indicateur est proposé par une association qui met l’accent sur la question de l’alimentation saine et durable, considérée comme un enjeu de participation citoyenne, et non uniquement comme un indicateur de bien-être physique ou mental des enfants. L’association met en place plusieurs activités en lien avec la thématique : c’est donc un indicateur pertinent du point de vue du projet associatif et de la réalité de terrain de cette association. </w:t>
      </w:r>
    </w:p>
    <w:p w14:paraId="3C639CD3" w14:textId="77777777" w:rsidR="00FA2008" w:rsidRPr="00A92C07" w:rsidRDefault="00FA2008" w:rsidP="00FA2008">
      <w:pPr>
        <w:spacing w:before="120" w:afterLines="120" w:after="288"/>
        <w:jc w:val="both"/>
        <w:rPr>
          <w:i/>
          <w:iCs/>
          <w:u w:val="single"/>
        </w:rPr>
      </w:pPr>
      <w:r w:rsidRPr="00A92C07">
        <w:rPr>
          <w:i/>
          <w:iCs/>
          <w:u w:val="single"/>
        </w:rPr>
        <w:t>Informations collectées / Méthodes de collecte des données</w:t>
      </w:r>
    </w:p>
    <w:p w14:paraId="5484247E" w14:textId="77777777" w:rsidR="00FA2008" w:rsidRPr="00A92C07" w:rsidRDefault="00FA2008" w:rsidP="00FA2008">
      <w:pPr>
        <w:spacing w:before="120" w:afterLines="120" w:after="288"/>
        <w:jc w:val="both"/>
      </w:pPr>
      <w:r w:rsidRPr="00A92C07">
        <w:t xml:space="preserve">L’association propose d’observer les habitudes alimentaires des enfants et, éventuellement, une évolution </w:t>
      </w:r>
      <w:proofErr w:type="gramStart"/>
      <w:r w:rsidRPr="00A92C07">
        <w:t>suite aux</w:t>
      </w:r>
      <w:proofErr w:type="gramEnd"/>
      <w:r w:rsidRPr="00A92C07">
        <w:t xml:space="preserve"> ateliers qui abordent l’importance des fruits et légumes pour la santé individuelle ; le choix d’une alimentation favorisant l’économie locale et le respect des producteurs, ainsi que la sélection de produits issus d’une production durable et respectueuse de l’environnement, des producteur·ices et consommateur·ices.</w:t>
      </w:r>
    </w:p>
    <w:p w14:paraId="6C78C771" w14:textId="77777777" w:rsidR="00FA2008" w:rsidRPr="00A92C07" w:rsidRDefault="00FA2008" w:rsidP="00FA2008">
      <w:pPr>
        <w:spacing w:before="120" w:afterLines="120" w:after="288"/>
        <w:jc w:val="both"/>
      </w:pPr>
      <w:r w:rsidRPr="00A92C07">
        <w:lastRenderedPageBreak/>
        <w:t>Les éléments observables pourraient inclure :</w:t>
      </w:r>
    </w:p>
    <w:p w14:paraId="708839CD" w14:textId="77777777" w:rsidR="00FA2008" w:rsidRPr="00A92C07" w:rsidRDefault="00FA2008" w:rsidP="00FA2008">
      <w:pPr>
        <w:pStyle w:val="Paragraphedeliste"/>
        <w:numPr>
          <w:ilvl w:val="0"/>
          <w:numId w:val="23"/>
        </w:numPr>
        <w:spacing w:before="120" w:afterLines="120" w:after="288"/>
        <w:jc w:val="both"/>
      </w:pPr>
      <w:r w:rsidRPr="00A92C07">
        <w:t>Une augmentation des cas où les enfants demandent des produits sains (fruits, légumes) pour leur collation ;</w:t>
      </w:r>
    </w:p>
    <w:p w14:paraId="351E6223" w14:textId="77777777" w:rsidR="00FA2008" w:rsidRPr="00A92C07" w:rsidRDefault="00FA2008" w:rsidP="00FA2008">
      <w:pPr>
        <w:pStyle w:val="Paragraphedeliste"/>
        <w:numPr>
          <w:ilvl w:val="0"/>
          <w:numId w:val="23"/>
        </w:numPr>
        <w:spacing w:before="120" w:afterLines="120" w:after="288"/>
        <w:jc w:val="both"/>
      </w:pPr>
      <w:r w:rsidRPr="00A92C07">
        <w:t>Une augmentation des cas où les enfants apportent des produits sains plutôt que des produits gras ou sucrés ;</w:t>
      </w:r>
    </w:p>
    <w:p w14:paraId="69A7AB82" w14:textId="77777777" w:rsidR="00FA2008" w:rsidRPr="00A92C07" w:rsidRDefault="00FA2008" w:rsidP="00FA2008">
      <w:pPr>
        <w:pStyle w:val="Paragraphedeliste"/>
        <w:numPr>
          <w:ilvl w:val="0"/>
          <w:numId w:val="23"/>
        </w:numPr>
        <w:spacing w:before="120" w:afterLines="120" w:after="288"/>
        <w:jc w:val="both"/>
      </w:pPr>
      <w:r w:rsidRPr="00A92C07">
        <w:t>L’intérêt accru des enfants pour des thématiques liées à l’alimentation durable (ils/elles posent de plus en plus de questions sur cette thématique).</w:t>
      </w:r>
    </w:p>
    <w:p w14:paraId="606B8F6A" w14:textId="77777777" w:rsidR="00FA2008" w:rsidRPr="00A92C07" w:rsidRDefault="00FA2008" w:rsidP="00FA2008">
      <w:pPr>
        <w:spacing w:before="120" w:afterLines="120" w:after="288"/>
        <w:jc w:val="both"/>
        <w:rPr>
          <w:i/>
          <w:iCs/>
        </w:rPr>
      </w:pPr>
      <w:r w:rsidRPr="00A92C07">
        <w:rPr>
          <w:i/>
          <w:iCs/>
        </w:rPr>
        <w:t>&gt;&gt;&gt; Points d’attention</w:t>
      </w:r>
    </w:p>
    <w:p w14:paraId="1969B2A5" w14:textId="77777777" w:rsidR="00FA2008" w:rsidRPr="00A92C07" w:rsidRDefault="00FA2008" w:rsidP="00FA2008">
      <w:pPr>
        <w:spacing w:before="120" w:afterLines="120" w:after="288"/>
        <w:jc w:val="both"/>
      </w:pPr>
      <w:r w:rsidRPr="00A92C07">
        <w:t xml:space="preserve">Les enfants n’ont pas le contrôle total sur leurs choix alimentaires, car ce sont souvent leurs parents qui préparent les courses et les collations. L’indicateur pourrait donc mesurer davantage les choix des parents que ceux des enfants. Toutefois, si l’indicateur se concentre sur les envies et demandes des enfants (par exemple, s’ils demandent des fruits plutôt que des chips), il peut refléter leurs intentions et leurs préférences. </w:t>
      </w:r>
    </w:p>
    <w:p w14:paraId="06F73551" w14:textId="77777777" w:rsidR="00FA2008" w:rsidRDefault="00FA2008" w:rsidP="00FA2008">
      <w:pPr>
        <w:spacing w:before="120" w:afterLines="120" w:after="288"/>
        <w:jc w:val="both"/>
      </w:pPr>
      <w:r w:rsidRPr="00A92C07">
        <w:rPr>
          <w:b/>
          <w:bCs/>
        </w:rPr>
        <w:t>Il est important d’expliciter le lien entre les choix alimentaires et les objectifs de l’axe 1</w:t>
      </w:r>
      <w:r w:rsidRPr="00A92C07">
        <w:t>, en soulignant la dimension de participation citoyenne. Sinon, l’indicateur risque de se limiter à un indicateur de santé ou social, et non de citoyenneté.</w:t>
      </w:r>
    </w:p>
    <w:p w14:paraId="54C521F1" w14:textId="77777777" w:rsidR="00FA2008" w:rsidRPr="00FA2008" w:rsidRDefault="00FA2008" w:rsidP="00FA2008">
      <w:pPr>
        <w:pStyle w:val="Titre2"/>
        <w:rPr>
          <w:rStyle w:val="lev"/>
          <w:b/>
          <w:bCs w:val="0"/>
          <w:color w:val="1C3E94"/>
        </w:rPr>
      </w:pPr>
      <w:r w:rsidRPr="00FA2008">
        <w:rPr>
          <w:rStyle w:val="lev"/>
          <w:b/>
          <w:bCs w:val="0"/>
          <w:color w:val="1C3E94"/>
        </w:rPr>
        <w:t>Soutien à la parentalité</w:t>
      </w:r>
    </w:p>
    <w:p w14:paraId="29B3F943" w14:textId="77777777" w:rsidR="00FA2008" w:rsidRDefault="00FA2008" w:rsidP="00FA2008"/>
    <w:p w14:paraId="786E4997" w14:textId="77777777" w:rsidR="00FA2008" w:rsidRPr="009B4102" w:rsidRDefault="00FA2008" w:rsidP="00FA2008">
      <w:pPr>
        <w:pStyle w:val="Paragraphedeliste"/>
        <w:numPr>
          <w:ilvl w:val="0"/>
          <w:numId w:val="11"/>
        </w:numPr>
        <w:spacing w:before="120" w:afterLines="120" w:after="288"/>
        <w:jc w:val="both"/>
        <w:rPr>
          <w:b/>
          <w:bCs/>
        </w:rPr>
      </w:pPr>
      <w:r w:rsidRPr="009B4102">
        <w:rPr>
          <w:b/>
          <w:bCs/>
        </w:rPr>
        <w:t>Évolution de l’aisance des parents avec les interactions avec l’école</w:t>
      </w:r>
    </w:p>
    <w:p w14:paraId="3A0A2649" w14:textId="77777777" w:rsidR="00FA2008" w:rsidRPr="00102204" w:rsidRDefault="00FA2008" w:rsidP="00FA2008">
      <w:pPr>
        <w:spacing w:before="120" w:afterLines="120" w:after="288"/>
        <w:jc w:val="both"/>
        <w:rPr>
          <w:i/>
          <w:iCs/>
          <w:u w:val="single"/>
          <w:lang w:val="fr-BE"/>
        </w:rPr>
      </w:pPr>
      <w:r w:rsidRPr="00102204">
        <w:rPr>
          <w:i/>
          <w:iCs/>
          <w:u w:val="single"/>
          <w:lang w:val="fr-BE"/>
        </w:rPr>
        <w:t>Informations collectées / Méthodes de collecte des données :</w:t>
      </w:r>
    </w:p>
    <w:p w14:paraId="326B7EE2" w14:textId="77777777" w:rsidR="00FA2008" w:rsidRDefault="00FA2008" w:rsidP="00FA2008">
      <w:pPr>
        <w:spacing w:before="120" w:afterLines="120" w:after="288"/>
        <w:jc w:val="both"/>
      </w:pPr>
      <w:r>
        <w:t>Mesurer par : plus de compréhension du cadre scolaire, plus d’interaction avec l’école, plus de confiance par rapport à l’école (observation de l’équipe).</w:t>
      </w:r>
    </w:p>
    <w:p w14:paraId="60EF7F10" w14:textId="77777777" w:rsidR="00FA2008" w:rsidRPr="00206DF5" w:rsidRDefault="00FA2008" w:rsidP="00FA2008">
      <w:pPr>
        <w:spacing w:before="120" w:afterLines="120" w:after="288"/>
        <w:jc w:val="both"/>
      </w:pPr>
      <w:r>
        <w:t>Ces informations peuvent être collectées par les personnes de l’équipe en contact avec les parents.</w:t>
      </w:r>
    </w:p>
    <w:p w14:paraId="5EEA7648" w14:textId="77777777" w:rsidR="00FA2008" w:rsidRPr="00102204" w:rsidRDefault="00FA2008" w:rsidP="00FA2008">
      <w:pPr>
        <w:pStyle w:val="Paragraphedeliste"/>
        <w:numPr>
          <w:ilvl w:val="0"/>
          <w:numId w:val="11"/>
        </w:numPr>
        <w:spacing w:before="120" w:afterLines="120" w:after="288"/>
        <w:jc w:val="both"/>
        <w:rPr>
          <w:b/>
          <w:bCs/>
        </w:rPr>
      </w:pPr>
      <w:r w:rsidRPr="00102204">
        <w:rPr>
          <w:b/>
          <w:bCs/>
        </w:rPr>
        <w:t>Sentiment de légitimité dans le groupe de parents de l’association</w:t>
      </w:r>
    </w:p>
    <w:p w14:paraId="63C89074" w14:textId="77777777" w:rsidR="00FA2008" w:rsidRPr="00102204" w:rsidRDefault="00FA2008" w:rsidP="00FA2008">
      <w:pPr>
        <w:spacing w:before="120" w:afterLines="120" w:after="288"/>
        <w:jc w:val="both"/>
        <w:rPr>
          <w:i/>
          <w:iCs/>
          <w:u w:val="single"/>
          <w:lang w:val="fr-BE"/>
        </w:rPr>
      </w:pPr>
      <w:r w:rsidRPr="00102204">
        <w:rPr>
          <w:i/>
          <w:iCs/>
          <w:u w:val="single"/>
          <w:lang w:val="fr-BE"/>
        </w:rPr>
        <w:t>Informations collectées / Méthodes de collecte des données :</w:t>
      </w:r>
    </w:p>
    <w:p w14:paraId="205AAC5A" w14:textId="77777777" w:rsidR="00FA2008" w:rsidRDefault="00FA2008" w:rsidP="00FA2008">
      <w:pPr>
        <w:spacing w:before="120" w:afterLines="120" w:after="288"/>
        <w:jc w:val="both"/>
      </w:pPr>
      <w:r>
        <w:t>Mesurer par : capacité de compréhension des réunions, capacité à s’exprimer en réunion, à être en interaction avec les autres, plus de confiance dans l’EDD, régularité de présence, sentiment que leur opinion a été prise en compte par l’association.</w:t>
      </w:r>
    </w:p>
    <w:p w14:paraId="5192B5FC" w14:textId="77777777" w:rsidR="00FA2008" w:rsidRPr="00056323" w:rsidRDefault="00FA2008" w:rsidP="00FA2008">
      <w:pPr>
        <w:spacing w:before="120" w:afterLines="120" w:after="288"/>
        <w:jc w:val="both"/>
      </w:pPr>
      <w:r>
        <w:t xml:space="preserve">Ces informations peuvent être collectées par les personnes encadrant les rencontres du </w:t>
      </w:r>
      <w:r w:rsidRPr="00056323">
        <w:t>groupe parents, et/ou à travers des entretiens individuels à de moments précis dans l’année.</w:t>
      </w:r>
    </w:p>
    <w:p w14:paraId="045C74B8" w14:textId="77777777" w:rsidR="00FA2008" w:rsidRPr="008E638A" w:rsidRDefault="00FA2008" w:rsidP="00FA2008">
      <w:pPr>
        <w:spacing w:before="120" w:afterLines="120" w:after="288"/>
        <w:jc w:val="both"/>
      </w:pPr>
      <w:r w:rsidRPr="00056323">
        <w:t>Point d’attention : Cet indicateur a du sens à partir d’un travail élaboré en profondeur avec les parents en partant de leur besoin et leur point de vue.</w:t>
      </w:r>
    </w:p>
    <w:p w14:paraId="69F66718" w14:textId="77777777" w:rsidR="00FA2008" w:rsidRPr="00A51A6A" w:rsidRDefault="00FA2008" w:rsidP="00FA2008">
      <w:pPr>
        <w:pStyle w:val="Paragraphedeliste"/>
        <w:numPr>
          <w:ilvl w:val="0"/>
          <w:numId w:val="12"/>
        </w:numPr>
        <w:spacing w:before="120" w:afterLines="120" w:after="288"/>
        <w:jc w:val="both"/>
        <w:rPr>
          <w:b/>
          <w:bCs/>
        </w:rPr>
      </w:pPr>
      <w:r w:rsidRPr="00A51A6A">
        <w:rPr>
          <w:b/>
          <w:bCs/>
        </w:rPr>
        <w:lastRenderedPageBreak/>
        <w:t>Évolution de l’implication des parents</w:t>
      </w:r>
    </w:p>
    <w:p w14:paraId="2CDE0306" w14:textId="77777777" w:rsidR="00FA2008" w:rsidRPr="00A51A6A" w:rsidRDefault="00FA2008" w:rsidP="00FA2008">
      <w:pPr>
        <w:spacing w:before="120" w:afterLines="120" w:after="288"/>
        <w:jc w:val="both"/>
      </w:pPr>
      <w:r w:rsidRPr="00A51A6A">
        <w:t>Cet indicateur relève de la dimension du soutien à la parentalité. Il se concentre sur la participation des parents à la scolarité de leurs enfants, notamment lors des moments spécifiques organisés par l’association.</w:t>
      </w:r>
    </w:p>
    <w:p w14:paraId="5C26C7F5" w14:textId="77777777" w:rsidR="00FA2008" w:rsidRPr="00A51A6A" w:rsidRDefault="00FA2008" w:rsidP="00FA2008">
      <w:pPr>
        <w:spacing w:before="120" w:afterLines="120" w:after="288"/>
        <w:jc w:val="both"/>
      </w:pPr>
      <w:r w:rsidRPr="00A51A6A">
        <w:rPr>
          <w:i/>
          <w:iCs/>
          <w:u w:val="single"/>
        </w:rPr>
        <w:t>Informations collectées / Méthodes de collecte des données</w:t>
      </w:r>
    </w:p>
    <w:p w14:paraId="56D1E67B" w14:textId="77777777" w:rsidR="00FA2008" w:rsidRPr="00A51A6A" w:rsidRDefault="00FA2008" w:rsidP="00FA2008">
      <w:pPr>
        <w:spacing w:before="120" w:afterLines="120" w:after="288"/>
        <w:jc w:val="both"/>
      </w:pPr>
      <w:r w:rsidRPr="00A51A6A">
        <w:t>L’association propose de s’appuyer sur les éléments suivants :</w:t>
      </w:r>
    </w:p>
    <w:p w14:paraId="4D83ECC7" w14:textId="77777777" w:rsidR="00FA2008" w:rsidRPr="00A51A6A" w:rsidRDefault="00FA2008" w:rsidP="00FA2008">
      <w:pPr>
        <w:pStyle w:val="Paragraphedeliste"/>
        <w:numPr>
          <w:ilvl w:val="0"/>
          <w:numId w:val="20"/>
        </w:numPr>
        <w:spacing w:before="120" w:afterLines="120" w:after="288"/>
        <w:jc w:val="both"/>
      </w:pPr>
      <w:r w:rsidRPr="00A51A6A">
        <w:t>Présence accrue des parents aux moments d’échange organisés par l’association ;</w:t>
      </w:r>
    </w:p>
    <w:p w14:paraId="591F5DF1" w14:textId="77777777" w:rsidR="00FA2008" w:rsidRPr="00A51A6A" w:rsidRDefault="00FA2008" w:rsidP="00FA2008">
      <w:pPr>
        <w:pStyle w:val="Paragraphedeliste"/>
        <w:numPr>
          <w:ilvl w:val="0"/>
          <w:numId w:val="20"/>
        </w:numPr>
        <w:spacing w:before="120" w:afterLines="120" w:after="288"/>
        <w:jc w:val="both"/>
      </w:pPr>
      <w:r w:rsidRPr="00A51A6A">
        <w:t>Renforcement des interactions entre les parents et l’association ;</w:t>
      </w:r>
    </w:p>
    <w:p w14:paraId="2363C39D" w14:textId="77777777" w:rsidR="00FA2008" w:rsidRPr="00A51A6A" w:rsidRDefault="00FA2008" w:rsidP="00FA2008">
      <w:pPr>
        <w:pStyle w:val="Paragraphedeliste"/>
        <w:numPr>
          <w:ilvl w:val="0"/>
          <w:numId w:val="20"/>
        </w:numPr>
        <w:spacing w:before="120" w:afterLines="120" w:after="288"/>
        <w:jc w:val="both"/>
      </w:pPr>
      <w:r w:rsidRPr="00A51A6A">
        <w:t>Prise de parole et participation de plus en plus active lors de ces moments d’échange ou d’évènements organisés par l’association.</w:t>
      </w:r>
    </w:p>
    <w:p w14:paraId="45542870" w14:textId="77777777" w:rsidR="00FA2008" w:rsidRPr="000C1310" w:rsidRDefault="00FA2008" w:rsidP="00FA2008">
      <w:pPr>
        <w:spacing w:before="120" w:afterLines="120" w:after="288"/>
        <w:jc w:val="both"/>
      </w:pPr>
      <w:r w:rsidRPr="00660F65">
        <w:rPr>
          <w:i/>
          <w:iCs/>
          <w:u w:val="single"/>
        </w:rPr>
        <w:t>&gt;&gt;&gt; Point d’attention : remarque méthodologique</w:t>
      </w:r>
    </w:p>
    <w:p w14:paraId="48A038B0" w14:textId="77777777" w:rsidR="00FA2008" w:rsidRDefault="00FA2008" w:rsidP="00FA2008">
      <w:pPr>
        <w:spacing w:before="120" w:afterLines="120" w:after="288"/>
        <w:jc w:val="both"/>
      </w:pPr>
      <w:r>
        <w:t xml:space="preserve">Si l’association se limite à mesurer la simple présence des parents, l’indicateur constitue davantage un indicateur de résultats. Pour qu’il puisse être considéré comme un indicateur d’impact, il doit intégrer la dimension du changement ou de l’amélioration (présence </w:t>
      </w:r>
      <w:r w:rsidRPr="000C1310">
        <w:t>accrue</w:t>
      </w:r>
      <w:r>
        <w:t xml:space="preserve"> par rapport à une situation initiale ; interactions </w:t>
      </w:r>
      <w:r w:rsidRPr="000C1310">
        <w:t>renforcées</w:t>
      </w:r>
      <w:r>
        <w:t xml:space="preserve"> entre parents et association ; participation </w:t>
      </w:r>
      <w:r w:rsidRPr="000C1310">
        <w:t>plus active</w:t>
      </w:r>
      <w:r>
        <w:t xml:space="preserve"> et engagement concret des parents).</w:t>
      </w:r>
    </w:p>
    <w:p w14:paraId="45AB9646" w14:textId="77777777" w:rsidR="00FA2008" w:rsidRDefault="00FA2008" w:rsidP="00FA2008">
      <w:pPr>
        <w:spacing w:before="120" w:afterLines="120" w:after="288"/>
        <w:jc w:val="both"/>
      </w:pPr>
    </w:p>
    <w:p w14:paraId="507364A9" w14:textId="3B9BFF33" w:rsidR="00A20352" w:rsidRPr="00714480" w:rsidRDefault="00A20352" w:rsidP="00714480"/>
    <w:sectPr w:rsidR="00A20352" w:rsidRPr="00714480" w:rsidSect="001379B4">
      <w:footerReference w:type="default" r:id="rId11"/>
      <w:headerReference w:type="first" r:id="rId12"/>
      <w:footerReference w:type="first" r:id="rId13"/>
      <w:type w:val="continuous"/>
      <w:pgSz w:w="11906" w:h="16838"/>
      <w:pgMar w:top="1418" w:right="851" w:bottom="170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05DA3" w14:textId="77777777" w:rsidR="00FA2008" w:rsidRDefault="00FA2008" w:rsidP="00FB3757">
      <w:r>
        <w:separator/>
      </w:r>
    </w:p>
  </w:endnote>
  <w:endnote w:type="continuationSeparator" w:id="0">
    <w:p w14:paraId="6376E52D" w14:textId="77777777" w:rsidR="00FA2008" w:rsidRDefault="00FA2008" w:rsidP="00FB3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E978" w14:textId="77777777" w:rsidR="008E3D6C" w:rsidRDefault="00714480" w:rsidP="00714480">
    <w:pPr>
      <w:pStyle w:val="Pieddepage"/>
    </w:pPr>
    <w:r>
      <w:rPr>
        <w:noProof/>
        <w:lang w:eastAsia="fr-BE"/>
      </w:rPr>
      <w:drawing>
        <wp:anchor distT="0" distB="0" distL="114300" distR="114300" simplePos="0" relativeHeight="251670528" behindDoc="0" locked="0" layoutInCell="1" allowOverlap="1" wp14:anchorId="068EA2ED" wp14:editId="290D1087">
          <wp:simplePos x="0" y="0"/>
          <wp:positionH relativeFrom="column">
            <wp:posOffset>1686560</wp:posOffset>
          </wp:positionH>
          <wp:positionV relativeFrom="paragraph">
            <wp:posOffset>-10795</wp:posOffset>
          </wp:positionV>
          <wp:extent cx="4055532" cy="346608"/>
          <wp:effectExtent l="0" t="0" r="2540" b="0"/>
          <wp:wrapNone/>
          <wp:docPr id="1" name="Imag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ite-page2-coco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55532" cy="346608"/>
                  </a:xfrm>
                  <a:prstGeom prst="rect">
                    <a:avLst/>
                  </a:prstGeom>
                </pic:spPr>
              </pic:pic>
            </a:graphicData>
          </a:graphic>
          <wp14:sizeRelH relativeFrom="margin">
            <wp14:pctWidth>0</wp14:pctWidth>
          </wp14:sizeRelH>
          <wp14:sizeRelV relativeFrom="margin">
            <wp14:pctHeight>0</wp14:pctHeight>
          </wp14:sizeRelV>
        </wp:anchor>
      </w:drawing>
    </w:r>
    <w:r w:rsidR="00AD6EE0">
      <w:ptab w:relativeTo="margin" w:alignment="right" w:leader="none"/>
    </w:r>
    <w:r w:rsidR="00AD6EE0">
      <w:rPr>
        <w:b/>
        <w:bCs/>
      </w:rPr>
      <w:fldChar w:fldCharType="begin"/>
    </w:r>
    <w:r w:rsidR="00AD6EE0">
      <w:rPr>
        <w:b/>
        <w:bCs/>
      </w:rPr>
      <w:instrText>PAGE  \* Arabic  \* MERGEFORMAT</w:instrText>
    </w:r>
    <w:r w:rsidR="00AD6EE0">
      <w:rPr>
        <w:b/>
        <w:bCs/>
      </w:rPr>
      <w:fldChar w:fldCharType="separate"/>
    </w:r>
    <w:r w:rsidRPr="00714480">
      <w:rPr>
        <w:b/>
        <w:bCs/>
        <w:noProof/>
      </w:rPr>
      <w:t>2</w:t>
    </w:r>
    <w:r w:rsidR="00AD6EE0">
      <w:rPr>
        <w:b/>
        <w:bCs/>
      </w:rPr>
      <w:fldChar w:fldCharType="end"/>
    </w:r>
    <w:r w:rsidR="00AD6EE0">
      <w:t xml:space="preserve"> / </w:t>
    </w:r>
    <w:r w:rsidR="00AD6EE0">
      <w:rPr>
        <w:b/>
        <w:bCs/>
      </w:rPr>
      <w:fldChar w:fldCharType="begin"/>
    </w:r>
    <w:r w:rsidR="00AD6EE0">
      <w:rPr>
        <w:b/>
        <w:bCs/>
      </w:rPr>
      <w:instrText>NUMPAGES  \* Arabic  \* MERGEFORMAT</w:instrText>
    </w:r>
    <w:r w:rsidR="00AD6EE0">
      <w:rPr>
        <w:b/>
        <w:bCs/>
      </w:rPr>
      <w:fldChar w:fldCharType="separate"/>
    </w:r>
    <w:r w:rsidR="00D5052F" w:rsidRPr="00D5052F">
      <w:rPr>
        <w:b/>
        <w:bCs/>
        <w:noProof/>
      </w:rPr>
      <w:t>1</w:t>
    </w:r>
    <w:r w:rsidR="00AD6EE0">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CED9C" w14:textId="77777777" w:rsidR="003452B7" w:rsidRDefault="00570660">
    <w:pPr>
      <w:pStyle w:val="Pieddepage"/>
    </w:pPr>
    <w:r>
      <w:rPr>
        <w:noProof/>
        <w:lang w:eastAsia="fr-BE"/>
      </w:rPr>
      <w:drawing>
        <wp:anchor distT="0" distB="0" distL="114300" distR="114300" simplePos="0" relativeHeight="251669504" behindDoc="1" locked="0" layoutInCell="1" allowOverlap="1" wp14:anchorId="0B2608B6" wp14:editId="4D28E56A">
          <wp:simplePos x="0" y="0"/>
          <wp:positionH relativeFrom="page">
            <wp:posOffset>523877</wp:posOffset>
          </wp:positionH>
          <wp:positionV relativeFrom="page">
            <wp:posOffset>9829800</wp:posOffset>
          </wp:positionV>
          <wp:extent cx="6473015" cy="367199"/>
          <wp:effectExtent l="0" t="0" r="4445" b="0"/>
          <wp:wrapNone/>
          <wp:docPr id="13" name="Image 13" descr="Service de la cohésion sociale&#10;Commission communautaire française&#10;www.ccf.brussels&#10;Rue des palais 42&#10;1030 Bruxe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Service de la cohésion sociale&#10;Commission communautaire française&#10;www.ccf.brussels&#10;Rue des palais 42&#10;1030 Bruxelles"/>
                  <pic:cNvPicPr/>
                </pic:nvPicPr>
                <pic:blipFill>
                  <a:blip r:embed="rId1">
                    <a:extLst>
                      <a:ext uri="{28A0092B-C50C-407E-A947-70E740481C1C}">
                        <a14:useLocalDpi xmlns:a14="http://schemas.microsoft.com/office/drawing/2010/main" val="0"/>
                      </a:ext>
                    </a:extLst>
                  </a:blip>
                  <a:stretch>
                    <a:fillRect/>
                  </a:stretch>
                </pic:blipFill>
                <pic:spPr>
                  <a:xfrm>
                    <a:off x="0" y="0"/>
                    <a:ext cx="6473015" cy="36719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05EC3" w14:textId="77777777" w:rsidR="00FA2008" w:rsidRDefault="00FA2008" w:rsidP="00FB3757">
      <w:r>
        <w:separator/>
      </w:r>
    </w:p>
  </w:footnote>
  <w:footnote w:type="continuationSeparator" w:id="0">
    <w:p w14:paraId="42C0D744" w14:textId="77777777" w:rsidR="00FA2008" w:rsidRDefault="00FA2008" w:rsidP="00FB3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0F6AF" w14:textId="77777777" w:rsidR="003452B7" w:rsidRDefault="00D741D0" w:rsidP="00A803F2">
    <w:pPr>
      <w:pStyle w:val="En-tte"/>
      <w:ind w:left="-567" w:right="-172"/>
    </w:pPr>
    <w:r>
      <w:rPr>
        <w:noProof/>
        <w:lang w:eastAsia="fr-BE"/>
      </w:rPr>
      <w:drawing>
        <wp:inline distT="0" distB="0" distL="0" distR="0" wp14:anchorId="753FC7E2" wp14:editId="2AE415D3">
          <wp:extent cx="6479996" cy="862983"/>
          <wp:effectExtent l="0" t="0" r="0" b="0"/>
          <wp:docPr id="12" name="Image 12" descr="Commission communautaire française - COC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PF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9996" cy="8629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303E1"/>
    <w:multiLevelType w:val="hybridMultilevel"/>
    <w:tmpl w:val="ED6E5A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FF5EF5"/>
    <w:multiLevelType w:val="multilevel"/>
    <w:tmpl w:val="EB14E81E"/>
    <w:lvl w:ilvl="0">
      <w:start w:val="1"/>
      <w:numFmt w:val="bullet"/>
      <w:lvlText w:val="o"/>
      <w:lvlJc w:val="left"/>
      <w:pPr>
        <w:ind w:left="1068" w:hanging="360"/>
      </w:pPr>
      <w:rPr>
        <w:rFonts w:ascii="Courier New" w:hAnsi="Courier New" w:cs="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 w15:restartNumberingAfterBreak="0">
    <w:nsid w:val="30A031B2"/>
    <w:multiLevelType w:val="hybridMultilevel"/>
    <w:tmpl w:val="412EDE8E"/>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315B3237"/>
    <w:multiLevelType w:val="hybridMultilevel"/>
    <w:tmpl w:val="4B42A5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16476C2"/>
    <w:multiLevelType w:val="hybridMultilevel"/>
    <w:tmpl w:val="5F6E5F6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A0C27D5"/>
    <w:multiLevelType w:val="multilevel"/>
    <w:tmpl w:val="173243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6" w15:restartNumberingAfterBreak="0">
    <w:nsid w:val="3BF15B45"/>
    <w:multiLevelType w:val="hybridMultilevel"/>
    <w:tmpl w:val="457637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55D55B4"/>
    <w:multiLevelType w:val="hybridMultilevel"/>
    <w:tmpl w:val="5EBCCE4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6166B30"/>
    <w:multiLevelType w:val="hybridMultilevel"/>
    <w:tmpl w:val="D07801EE"/>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47BD5A85"/>
    <w:multiLevelType w:val="hybridMultilevel"/>
    <w:tmpl w:val="EA986A1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D3527F9"/>
    <w:multiLevelType w:val="hybridMultilevel"/>
    <w:tmpl w:val="90A479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108716B"/>
    <w:multiLevelType w:val="hybridMultilevel"/>
    <w:tmpl w:val="EBB63FB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6D66319"/>
    <w:multiLevelType w:val="hybridMultilevel"/>
    <w:tmpl w:val="04A6D3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0B6372E"/>
    <w:multiLevelType w:val="hybridMultilevel"/>
    <w:tmpl w:val="90D814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50640B8"/>
    <w:multiLevelType w:val="hybridMultilevel"/>
    <w:tmpl w:val="244CD2E8"/>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7EEE3607"/>
    <w:multiLevelType w:val="hybridMultilevel"/>
    <w:tmpl w:val="ABECE914"/>
    <w:lvl w:ilvl="0" w:tplc="040C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068" w:hanging="360"/>
      </w:pPr>
      <w:rPr>
        <w:rFonts w:ascii="Courier New" w:hAnsi="Courier New" w:cs="Courier New" w:hint="default"/>
      </w:rPr>
    </w:lvl>
    <w:lvl w:ilvl="2" w:tplc="FFFFFFFF" w:tentative="1">
      <w:start w:val="1"/>
      <w:numFmt w:val="bullet"/>
      <w:lvlText w:val=""/>
      <w:lvlJc w:val="left"/>
      <w:pPr>
        <w:ind w:left="1788" w:hanging="360"/>
      </w:pPr>
      <w:rPr>
        <w:rFonts w:ascii="Wingdings" w:hAnsi="Wingdings" w:hint="default"/>
      </w:rPr>
    </w:lvl>
    <w:lvl w:ilvl="3" w:tplc="FFFFFFFF" w:tentative="1">
      <w:start w:val="1"/>
      <w:numFmt w:val="bullet"/>
      <w:lvlText w:val=""/>
      <w:lvlJc w:val="left"/>
      <w:pPr>
        <w:ind w:left="2508" w:hanging="360"/>
      </w:pPr>
      <w:rPr>
        <w:rFonts w:ascii="Symbol" w:hAnsi="Symbol" w:hint="default"/>
      </w:rPr>
    </w:lvl>
    <w:lvl w:ilvl="4" w:tplc="FFFFFFFF" w:tentative="1">
      <w:start w:val="1"/>
      <w:numFmt w:val="bullet"/>
      <w:lvlText w:val="o"/>
      <w:lvlJc w:val="left"/>
      <w:pPr>
        <w:ind w:left="3228" w:hanging="360"/>
      </w:pPr>
      <w:rPr>
        <w:rFonts w:ascii="Courier New" w:hAnsi="Courier New" w:cs="Courier New" w:hint="default"/>
      </w:rPr>
    </w:lvl>
    <w:lvl w:ilvl="5" w:tplc="FFFFFFFF" w:tentative="1">
      <w:start w:val="1"/>
      <w:numFmt w:val="bullet"/>
      <w:lvlText w:val=""/>
      <w:lvlJc w:val="left"/>
      <w:pPr>
        <w:ind w:left="3948" w:hanging="360"/>
      </w:pPr>
      <w:rPr>
        <w:rFonts w:ascii="Wingdings" w:hAnsi="Wingdings" w:hint="default"/>
      </w:rPr>
    </w:lvl>
    <w:lvl w:ilvl="6" w:tplc="FFFFFFFF" w:tentative="1">
      <w:start w:val="1"/>
      <w:numFmt w:val="bullet"/>
      <w:lvlText w:val=""/>
      <w:lvlJc w:val="left"/>
      <w:pPr>
        <w:ind w:left="4668" w:hanging="360"/>
      </w:pPr>
      <w:rPr>
        <w:rFonts w:ascii="Symbol" w:hAnsi="Symbol" w:hint="default"/>
      </w:rPr>
    </w:lvl>
    <w:lvl w:ilvl="7" w:tplc="FFFFFFFF" w:tentative="1">
      <w:start w:val="1"/>
      <w:numFmt w:val="bullet"/>
      <w:lvlText w:val="o"/>
      <w:lvlJc w:val="left"/>
      <w:pPr>
        <w:ind w:left="5388" w:hanging="360"/>
      </w:pPr>
      <w:rPr>
        <w:rFonts w:ascii="Courier New" w:hAnsi="Courier New" w:cs="Courier New" w:hint="default"/>
      </w:rPr>
    </w:lvl>
    <w:lvl w:ilvl="8" w:tplc="FFFFFFFF" w:tentative="1">
      <w:start w:val="1"/>
      <w:numFmt w:val="bullet"/>
      <w:lvlText w:val=""/>
      <w:lvlJc w:val="left"/>
      <w:pPr>
        <w:ind w:left="6108" w:hanging="360"/>
      </w:pPr>
      <w:rPr>
        <w:rFonts w:ascii="Wingdings" w:hAnsi="Wingdings" w:hint="default"/>
      </w:rPr>
    </w:lvl>
  </w:abstractNum>
  <w:num w:numId="1" w16cid:durableId="2028484626">
    <w:abstractNumId w:val="5"/>
  </w:num>
  <w:num w:numId="2" w16cid:durableId="244464776">
    <w:abstractNumId w:val="5"/>
  </w:num>
  <w:num w:numId="3" w16cid:durableId="659042915">
    <w:abstractNumId w:val="5"/>
  </w:num>
  <w:num w:numId="4" w16cid:durableId="1619532925">
    <w:abstractNumId w:val="5"/>
  </w:num>
  <w:num w:numId="5" w16cid:durableId="1886066358">
    <w:abstractNumId w:val="5"/>
  </w:num>
  <w:num w:numId="6" w16cid:durableId="1478649664">
    <w:abstractNumId w:val="5"/>
  </w:num>
  <w:num w:numId="7" w16cid:durableId="1882740921">
    <w:abstractNumId w:val="5"/>
  </w:num>
  <w:num w:numId="8" w16cid:durableId="1158880694">
    <w:abstractNumId w:val="5"/>
  </w:num>
  <w:num w:numId="9" w16cid:durableId="42221860">
    <w:abstractNumId w:val="5"/>
  </w:num>
  <w:num w:numId="10" w16cid:durableId="96485255">
    <w:abstractNumId w:val="7"/>
  </w:num>
  <w:num w:numId="11" w16cid:durableId="430591429">
    <w:abstractNumId w:val="10"/>
  </w:num>
  <w:num w:numId="12" w16cid:durableId="2136828494">
    <w:abstractNumId w:val="13"/>
  </w:num>
  <w:num w:numId="13" w16cid:durableId="1812089638">
    <w:abstractNumId w:val="15"/>
  </w:num>
  <w:num w:numId="14" w16cid:durableId="930965068">
    <w:abstractNumId w:val="2"/>
  </w:num>
  <w:num w:numId="15" w16cid:durableId="930510904">
    <w:abstractNumId w:val="6"/>
  </w:num>
  <w:num w:numId="16" w16cid:durableId="887301518">
    <w:abstractNumId w:val="12"/>
  </w:num>
  <w:num w:numId="17" w16cid:durableId="1549874046">
    <w:abstractNumId w:val="3"/>
  </w:num>
  <w:num w:numId="18" w16cid:durableId="402680308">
    <w:abstractNumId w:val="0"/>
  </w:num>
  <w:num w:numId="19" w16cid:durableId="902906503">
    <w:abstractNumId w:val="1"/>
  </w:num>
  <w:num w:numId="20" w16cid:durableId="1875730476">
    <w:abstractNumId w:val="8"/>
  </w:num>
  <w:num w:numId="21" w16cid:durableId="976371445">
    <w:abstractNumId w:val="14"/>
  </w:num>
  <w:num w:numId="22" w16cid:durableId="1330712581">
    <w:abstractNumId w:val="9"/>
  </w:num>
  <w:num w:numId="23" w16cid:durableId="1760978935">
    <w:abstractNumId w:val="4"/>
  </w:num>
  <w:num w:numId="24" w16cid:durableId="570909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008"/>
    <w:rsid w:val="0000234C"/>
    <w:rsid w:val="000203FB"/>
    <w:rsid w:val="00023FBA"/>
    <w:rsid w:val="00082E6C"/>
    <w:rsid w:val="00094EC5"/>
    <w:rsid w:val="000A4106"/>
    <w:rsid w:val="000B30D4"/>
    <w:rsid w:val="000E7013"/>
    <w:rsid w:val="000F0973"/>
    <w:rsid w:val="00114859"/>
    <w:rsid w:val="001379B4"/>
    <w:rsid w:val="00143C58"/>
    <w:rsid w:val="001526F9"/>
    <w:rsid w:val="00163A83"/>
    <w:rsid w:val="0018221C"/>
    <w:rsid w:val="00182915"/>
    <w:rsid w:val="001973BD"/>
    <w:rsid w:val="001B30FC"/>
    <w:rsid w:val="001F3538"/>
    <w:rsid w:val="001F57FF"/>
    <w:rsid w:val="0020390E"/>
    <w:rsid w:val="00213CBE"/>
    <w:rsid w:val="002304D7"/>
    <w:rsid w:val="0024352A"/>
    <w:rsid w:val="00280443"/>
    <w:rsid w:val="00290AE9"/>
    <w:rsid w:val="002C233A"/>
    <w:rsid w:val="002E34AB"/>
    <w:rsid w:val="00301987"/>
    <w:rsid w:val="003452B7"/>
    <w:rsid w:val="00355E82"/>
    <w:rsid w:val="003C6E74"/>
    <w:rsid w:val="003C7EC0"/>
    <w:rsid w:val="003D7498"/>
    <w:rsid w:val="003E0475"/>
    <w:rsid w:val="003F2685"/>
    <w:rsid w:val="0046418A"/>
    <w:rsid w:val="004722FA"/>
    <w:rsid w:val="00474B8A"/>
    <w:rsid w:val="004B09B8"/>
    <w:rsid w:val="004B2B73"/>
    <w:rsid w:val="004B78D6"/>
    <w:rsid w:val="004D3C76"/>
    <w:rsid w:val="00502F6B"/>
    <w:rsid w:val="0050726E"/>
    <w:rsid w:val="00511C08"/>
    <w:rsid w:val="0053320C"/>
    <w:rsid w:val="0054088B"/>
    <w:rsid w:val="00553E46"/>
    <w:rsid w:val="005607C7"/>
    <w:rsid w:val="00570660"/>
    <w:rsid w:val="005B5445"/>
    <w:rsid w:val="005D49CE"/>
    <w:rsid w:val="00645E4A"/>
    <w:rsid w:val="006538BF"/>
    <w:rsid w:val="0066155E"/>
    <w:rsid w:val="00683810"/>
    <w:rsid w:val="006963DC"/>
    <w:rsid w:val="006C288C"/>
    <w:rsid w:val="006E01C3"/>
    <w:rsid w:val="0070375A"/>
    <w:rsid w:val="00714480"/>
    <w:rsid w:val="0072117C"/>
    <w:rsid w:val="00776126"/>
    <w:rsid w:val="007901EA"/>
    <w:rsid w:val="007A0E99"/>
    <w:rsid w:val="007A3696"/>
    <w:rsid w:val="007C759F"/>
    <w:rsid w:val="007C7D7D"/>
    <w:rsid w:val="007D2B13"/>
    <w:rsid w:val="008013E6"/>
    <w:rsid w:val="00803C11"/>
    <w:rsid w:val="00834368"/>
    <w:rsid w:val="00867ECB"/>
    <w:rsid w:val="00871479"/>
    <w:rsid w:val="00885F1F"/>
    <w:rsid w:val="0089453B"/>
    <w:rsid w:val="0089467D"/>
    <w:rsid w:val="008A6099"/>
    <w:rsid w:val="008D2608"/>
    <w:rsid w:val="008E3D6C"/>
    <w:rsid w:val="0091076D"/>
    <w:rsid w:val="009532C7"/>
    <w:rsid w:val="00955C06"/>
    <w:rsid w:val="00971BD0"/>
    <w:rsid w:val="009817EB"/>
    <w:rsid w:val="0098283D"/>
    <w:rsid w:val="00A20352"/>
    <w:rsid w:val="00A2609C"/>
    <w:rsid w:val="00A36BA7"/>
    <w:rsid w:val="00A4714F"/>
    <w:rsid w:val="00A803F2"/>
    <w:rsid w:val="00AA0A75"/>
    <w:rsid w:val="00AC5C75"/>
    <w:rsid w:val="00AD24ED"/>
    <w:rsid w:val="00AD6EE0"/>
    <w:rsid w:val="00B279C8"/>
    <w:rsid w:val="00B36389"/>
    <w:rsid w:val="00B95459"/>
    <w:rsid w:val="00BA708C"/>
    <w:rsid w:val="00BD4C34"/>
    <w:rsid w:val="00BE7707"/>
    <w:rsid w:val="00C117BB"/>
    <w:rsid w:val="00C34E46"/>
    <w:rsid w:val="00C66CD9"/>
    <w:rsid w:val="00CF6105"/>
    <w:rsid w:val="00D15D93"/>
    <w:rsid w:val="00D5052F"/>
    <w:rsid w:val="00D6134A"/>
    <w:rsid w:val="00D741D0"/>
    <w:rsid w:val="00D923DA"/>
    <w:rsid w:val="00DB43CF"/>
    <w:rsid w:val="00DC073B"/>
    <w:rsid w:val="00DD4422"/>
    <w:rsid w:val="00DE4142"/>
    <w:rsid w:val="00DF0ADB"/>
    <w:rsid w:val="00DF225D"/>
    <w:rsid w:val="00E4574E"/>
    <w:rsid w:val="00E96253"/>
    <w:rsid w:val="00ED5C6B"/>
    <w:rsid w:val="00F31282"/>
    <w:rsid w:val="00F36220"/>
    <w:rsid w:val="00F67562"/>
    <w:rsid w:val="00F70106"/>
    <w:rsid w:val="00F74229"/>
    <w:rsid w:val="00FA2008"/>
    <w:rsid w:val="00FB3757"/>
    <w:rsid w:val="00FB729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9FDA4"/>
  <w15:chartTrackingRefBased/>
  <w15:docId w15:val="{ADA757F1-08DA-4517-8E14-24954CBE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008"/>
    <w:pPr>
      <w:spacing w:after="0" w:line="240" w:lineRule="auto"/>
    </w:pPr>
    <w:rPr>
      <w:sz w:val="24"/>
      <w:szCs w:val="24"/>
      <w:lang w:val="fr-FR"/>
    </w:rPr>
  </w:style>
  <w:style w:type="paragraph" w:styleId="Titre1">
    <w:name w:val="heading 1"/>
    <w:basedOn w:val="Normal"/>
    <w:next w:val="Normal"/>
    <w:link w:val="Titre1Car"/>
    <w:uiPriority w:val="9"/>
    <w:qFormat/>
    <w:rsid w:val="00213CBE"/>
    <w:pPr>
      <w:keepNext/>
      <w:keepLines/>
      <w:spacing w:before="240"/>
      <w:outlineLvl w:val="0"/>
    </w:pPr>
    <w:rPr>
      <w:rFonts w:asciiTheme="majorHAnsi" w:eastAsiaTheme="majorEastAsia" w:hAnsiTheme="majorHAnsi" w:cstheme="majorBidi"/>
      <w:b/>
      <w:noProof/>
      <w:color w:val="0A00BE"/>
      <w:sz w:val="32"/>
      <w:szCs w:val="32"/>
    </w:rPr>
  </w:style>
  <w:style w:type="paragraph" w:styleId="Titre2">
    <w:name w:val="heading 2"/>
    <w:basedOn w:val="Normal"/>
    <w:next w:val="Normal"/>
    <w:link w:val="Titre2Car"/>
    <w:uiPriority w:val="9"/>
    <w:unhideWhenUsed/>
    <w:qFormat/>
    <w:rsid w:val="00213CBE"/>
    <w:pPr>
      <w:keepNext/>
      <w:keepLines/>
      <w:spacing w:before="40"/>
      <w:outlineLvl w:val="1"/>
    </w:pPr>
    <w:rPr>
      <w:rFonts w:asciiTheme="majorHAnsi" w:eastAsiaTheme="majorEastAsia" w:hAnsiTheme="majorHAnsi" w:cstheme="majorBidi"/>
      <w:b/>
      <w:color w:val="0A00BE"/>
      <w:sz w:val="26"/>
      <w:szCs w:val="26"/>
    </w:rPr>
  </w:style>
  <w:style w:type="paragraph" w:styleId="Titre3">
    <w:name w:val="heading 3"/>
    <w:basedOn w:val="Normal"/>
    <w:next w:val="Normal"/>
    <w:link w:val="Titre3Car"/>
    <w:uiPriority w:val="9"/>
    <w:unhideWhenUsed/>
    <w:qFormat/>
    <w:rsid w:val="00213CBE"/>
    <w:pPr>
      <w:keepNext/>
      <w:keepLines/>
      <w:spacing w:before="40"/>
      <w:outlineLvl w:val="2"/>
    </w:pPr>
    <w:rPr>
      <w:rFonts w:asciiTheme="majorHAnsi" w:eastAsiaTheme="majorEastAsia" w:hAnsiTheme="majorHAnsi" w:cstheme="majorBidi"/>
      <w:b/>
      <w:i/>
      <w:color w:val="0A00BE"/>
    </w:rPr>
  </w:style>
  <w:style w:type="paragraph" w:styleId="Titre4">
    <w:name w:val="heading 4"/>
    <w:basedOn w:val="Normal"/>
    <w:next w:val="Normal"/>
    <w:link w:val="Titre4Car"/>
    <w:uiPriority w:val="9"/>
    <w:unhideWhenUsed/>
    <w:qFormat/>
    <w:rsid w:val="00213CBE"/>
    <w:pPr>
      <w:keepNext/>
      <w:keepLines/>
      <w:spacing w:before="40"/>
      <w:outlineLvl w:val="3"/>
    </w:pPr>
    <w:rPr>
      <w:rFonts w:asciiTheme="majorHAnsi" w:eastAsiaTheme="majorEastAsia" w:hAnsiTheme="majorHAnsi" w:cstheme="majorBidi"/>
      <w:i/>
      <w:iCs/>
      <w:color w:val="0A00BE"/>
    </w:rPr>
  </w:style>
  <w:style w:type="paragraph" w:styleId="Titre5">
    <w:name w:val="heading 5"/>
    <w:basedOn w:val="Normal"/>
    <w:next w:val="Normal"/>
    <w:link w:val="Titre5Car"/>
    <w:uiPriority w:val="9"/>
    <w:unhideWhenUsed/>
    <w:qFormat/>
    <w:rsid w:val="00213CBE"/>
    <w:pPr>
      <w:keepNext/>
      <w:keepLines/>
      <w:spacing w:before="40"/>
      <w:outlineLvl w:val="4"/>
    </w:pPr>
    <w:rPr>
      <w:rFonts w:asciiTheme="majorHAnsi" w:eastAsiaTheme="majorEastAsia" w:hAnsiTheme="majorHAnsi" w:cstheme="majorBidi"/>
      <w:color w:val="0A00BE"/>
    </w:rPr>
  </w:style>
  <w:style w:type="paragraph" w:styleId="Titre6">
    <w:name w:val="heading 6"/>
    <w:basedOn w:val="Normal"/>
    <w:next w:val="Normal"/>
    <w:link w:val="Titre6Car"/>
    <w:uiPriority w:val="9"/>
    <w:unhideWhenUsed/>
    <w:rsid w:val="00213CBE"/>
    <w:pPr>
      <w:keepNext/>
      <w:keepLines/>
      <w:spacing w:before="40"/>
      <w:outlineLvl w:val="5"/>
    </w:pPr>
    <w:rPr>
      <w:rFonts w:asciiTheme="majorHAnsi" w:eastAsiaTheme="majorEastAsia" w:hAnsiTheme="majorHAnsi" w:cstheme="majorBidi"/>
      <w:color w:val="0A00BE"/>
    </w:rPr>
  </w:style>
  <w:style w:type="paragraph" w:styleId="Titre7">
    <w:name w:val="heading 7"/>
    <w:basedOn w:val="Normal"/>
    <w:next w:val="Normal"/>
    <w:link w:val="Titre7Car"/>
    <w:uiPriority w:val="9"/>
    <w:semiHidden/>
    <w:unhideWhenUsed/>
    <w:rsid w:val="00ED5C6B"/>
    <w:pPr>
      <w:keepNext/>
      <w:keepLines/>
      <w:numPr>
        <w:ilvl w:val="6"/>
        <w:numId w:val="9"/>
      </w:numPr>
      <w:spacing w:before="40"/>
      <w:outlineLvl w:val="6"/>
    </w:pPr>
    <w:rPr>
      <w:rFonts w:asciiTheme="majorHAnsi" w:eastAsiaTheme="majorEastAsia" w:hAnsiTheme="majorHAnsi" w:cstheme="majorBidi"/>
      <w:i/>
      <w:iCs/>
      <w:color w:val="04005E" w:themeColor="accent1" w:themeShade="7F"/>
    </w:rPr>
  </w:style>
  <w:style w:type="paragraph" w:styleId="Titre8">
    <w:name w:val="heading 8"/>
    <w:basedOn w:val="Normal"/>
    <w:next w:val="Normal"/>
    <w:link w:val="Titre8Car"/>
    <w:uiPriority w:val="9"/>
    <w:semiHidden/>
    <w:unhideWhenUsed/>
    <w:qFormat/>
    <w:rsid w:val="00ED5C6B"/>
    <w:pPr>
      <w:keepNext/>
      <w:keepLines/>
      <w:numPr>
        <w:ilvl w:val="7"/>
        <w:numId w:val="9"/>
      </w:numPr>
      <w:spacing w:before="40"/>
      <w:outlineLvl w:val="7"/>
    </w:pPr>
    <w:rPr>
      <w:rFonts w:asciiTheme="majorHAnsi" w:eastAsiaTheme="majorEastAsia" w:hAnsiTheme="majorHAnsi" w:cstheme="majorBidi"/>
      <w:color w:val="2451BE" w:themeColor="text1" w:themeTint="D8"/>
      <w:sz w:val="21"/>
      <w:szCs w:val="21"/>
    </w:rPr>
  </w:style>
  <w:style w:type="paragraph" w:styleId="Titre9">
    <w:name w:val="heading 9"/>
    <w:basedOn w:val="Normal"/>
    <w:next w:val="Normal"/>
    <w:link w:val="Titre9Car"/>
    <w:uiPriority w:val="9"/>
    <w:semiHidden/>
    <w:unhideWhenUsed/>
    <w:qFormat/>
    <w:rsid w:val="00ED5C6B"/>
    <w:pPr>
      <w:keepNext/>
      <w:keepLines/>
      <w:numPr>
        <w:ilvl w:val="8"/>
        <w:numId w:val="1"/>
      </w:numPr>
      <w:spacing w:before="40"/>
      <w:outlineLvl w:val="8"/>
    </w:pPr>
    <w:rPr>
      <w:rFonts w:asciiTheme="majorHAnsi" w:eastAsiaTheme="majorEastAsia" w:hAnsiTheme="majorHAnsi" w:cstheme="majorBidi"/>
      <w:i/>
      <w:iCs/>
      <w:color w:val="2451BE"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B3757"/>
    <w:pPr>
      <w:tabs>
        <w:tab w:val="center" w:pos="4536"/>
        <w:tab w:val="right" w:pos="9072"/>
      </w:tabs>
    </w:pPr>
  </w:style>
  <w:style w:type="character" w:customStyle="1" w:styleId="En-tteCar">
    <w:name w:val="En-tête Car"/>
    <w:basedOn w:val="Policepardfaut"/>
    <w:link w:val="En-tte"/>
    <w:uiPriority w:val="99"/>
    <w:rsid w:val="00FB3757"/>
  </w:style>
  <w:style w:type="paragraph" w:styleId="Pieddepage">
    <w:name w:val="footer"/>
    <w:basedOn w:val="Normal"/>
    <w:link w:val="PieddepageCar"/>
    <w:uiPriority w:val="99"/>
    <w:unhideWhenUsed/>
    <w:rsid w:val="00DD4422"/>
    <w:pPr>
      <w:tabs>
        <w:tab w:val="center" w:pos="4536"/>
        <w:tab w:val="right" w:pos="9072"/>
      </w:tabs>
    </w:pPr>
  </w:style>
  <w:style w:type="character" w:customStyle="1" w:styleId="PieddepageCar">
    <w:name w:val="Pied de page Car"/>
    <w:basedOn w:val="Policepardfaut"/>
    <w:link w:val="Pieddepage"/>
    <w:uiPriority w:val="99"/>
    <w:rsid w:val="00DD4422"/>
    <w:rPr>
      <w:sz w:val="24"/>
    </w:rPr>
  </w:style>
  <w:style w:type="paragraph" w:styleId="Textedebulles">
    <w:name w:val="Balloon Text"/>
    <w:basedOn w:val="Normal"/>
    <w:link w:val="TextedebullesCar"/>
    <w:uiPriority w:val="99"/>
    <w:semiHidden/>
    <w:unhideWhenUsed/>
    <w:rsid w:val="00E4574E"/>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574E"/>
    <w:rPr>
      <w:rFonts w:ascii="Segoe UI" w:hAnsi="Segoe UI" w:cs="Segoe UI"/>
      <w:sz w:val="18"/>
      <w:szCs w:val="18"/>
    </w:rPr>
  </w:style>
  <w:style w:type="paragraph" w:styleId="Sansinterligne">
    <w:name w:val="No Spacing"/>
    <w:uiPriority w:val="1"/>
    <w:qFormat/>
    <w:rsid w:val="00ED5C6B"/>
    <w:pPr>
      <w:spacing w:after="0" w:line="240" w:lineRule="auto"/>
    </w:pPr>
  </w:style>
  <w:style w:type="character" w:customStyle="1" w:styleId="Titre1Car">
    <w:name w:val="Titre 1 Car"/>
    <w:basedOn w:val="Policepardfaut"/>
    <w:link w:val="Titre1"/>
    <w:uiPriority w:val="9"/>
    <w:rsid w:val="00213CBE"/>
    <w:rPr>
      <w:rFonts w:asciiTheme="majorHAnsi" w:eastAsiaTheme="majorEastAsia" w:hAnsiTheme="majorHAnsi" w:cstheme="majorBidi"/>
      <w:b/>
      <w:noProof/>
      <w:color w:val="0A00BE"/>
      <w:sz w:val="32"/>
      <w:szCs w:val="32"/>
    </w:rPr>
  </w:style>
  <w:style w:type="character" w:customStyle="1" w:styleId="Titre2Car">
    <w:name w:val="Titre 2 Car"/>
    <w:basedOn w:val="Policepardfaut"/>
    <w:link w:val="Titre2"/>
    <w:uiPriority w:val="9"/>
    <w:rsid w:val="00213CBE"/>
    <w:rPr>
      <w:rFonts w:asciiTheme="majorHAnsi" w:eastAsiaTheme="majorEastAsia" w:hAnsiTheme="majorHAnsi" w:cstheme="majorBidi"/>
      <w:b/>
      <w:color w:val="0A00BE"/>
      <w:sz w:val="26"/>
      <w:szCs w:val="26"/>
    </w:rPr>
  </w:style>
  <w:style w:type="character" w:customStyle="1" w:styleId="Titre3Car">
    <w:name w:val="Titre 3 Car"/>
    <w:basedOn w:val="Policepardfaut"/>
    <w:link w:val="Titre3"/>
    <w:uiPriority w:val="9"/>
    <w:rsid w:val="00213CBE"/>
    <w:rPr>
      <w:rFonts w:asciiTheme="majorHAnsi" w:eastAsiaTheme="majorEastAsia" w:hAnsiTheme="majorHAnsi" w:cstheme="majorBidi"/>
      <w:b/>
      <w:i/>
      <w:color w:val="0A00BE"/>
      <w:sz w:val="24"/>
      <w:szCs w:val="24"/>
    </w:rPr>
  </w:style>
  <w:style w:type="character" w:customStyle="1" w:styleId="Titre4Car">
    <w:name w:val="Titre 4 Car"/>
    <w:basedOn w:val="Policepardfaut"/>
    <w:link w:val="Titre4"/>
    <w:uiPriority w:val="9"/>
    <w:rsid w:val="00213CBE"/>
    <w:rPr>
      <w:rFonts w:asciiTheme="majorHAnsi" w:eastAsiaTheme="majorEastAsia" w:hAnsiTheme="majorHAnsi" w:cstheme="majorBidi"/>
      <w:i/>
      <w:iCs/>
      <w:color w:val="0A00BE"/>
    </w:rPr>
  </w:style>
  <w:style w:type="character" w:customStyle="1" w:styleId="Titre5Car">
    <w:name w:val="Titre 5 Car"/>
    <w:basedOn w:val="Policepardfaut"/>
    <w:link w:val="Titre5"/>
    <w:uiPriority w:val="9"/>
    <w:rsid w:val="00213CBE"/>
    <w:rPr>
      <w:rFonts w:asciiTheme="majorHAnsi" w:eastAsiaTheme="majorEastAsia" w:hAnsiTheme="majorHAnsi" w:cstheme="majorBidi"/>
      <w:color w:val="0A00BE"/>
    </w:rPr>
  </w:style>
  <w:style w:type="character" w:customStyle="1" w:styleId="Titre6Car">
    <w:name w:val="Titre 6 Car"/>
    <w:basedOn w:val="Policepardfaut"/>
    <w:link w:val="Titre6"/>
    <w:uiPriority w:val="9"/>
    <w:rsid w:val="00213CBE"/>
    <w:rPr>
      <w:rFonts w:asciiTheme="majorHAnsi" w:eastAsiaTheme="majorEastAsia" w:hAnsiTheme="majorHAnsi" w:cstheme="majorBidi"/>
      <w:color w:val="0A00BE"/>
    </w:rPr>
  </w:style>
  <w:style w:type="character" w:customStyle="1" w:styleId="Titre7Car">
    <w:name w:val="Titre 7 Car"/>
    <w:basedOn w:val="Policepardfaut"/>
    <w:link w:val="Titre7"/>
    <w:uiPriority w:val="9"/>
    <w:semiHidden/>
    <w:rsid w:val="00ED5C6B"/>
    <w:rPr>
      <w:rFonts w:asciiTheme="majorHAnsi" w:eastAsiaTheme="majorEastAsia" w:hAnsiTheme="majorHAnsi" w:cstheme="majorBidi"/>
      <w:i/>
      <w:iCs/>
      <w:color w:val="04005E" w:themeColor="accent1" w:themeShade="7F"/>
    </w:rPr>
  </w:style>
  <w:style w:type="character" w:customStyle="1" w:styleId="Titre8Car">
    <w:name w:val="Titre 8 Car"/>
    <w:basedOn w:val="Policepardfaut"/>
    <w:link w:val="Titre8"/>
    <w:uiPriority w:val="9"/>
    <w:semiHidden/>
    <w:rsid w:val="00ED5C6B"/>
    <w:rPr>
      <w:rFonts w:asciiTheme="majorHAnsi" w:eastAsiaTheme="majorEastAsia" w:hAnsiTheme="majorHAnsi" w:cstheme="majorBidi"/>
      <w:color w:val="2451BE" w:themeColor="text1" w:themeTint="D8"/>
      <w:sz w:val="21"/>
      <w:szCs w:val="21"/>
    </w:rPr>
  </w:style>
  <w:style w:type="character" w:customStyle="1" w:styleId="Titre9Car">
    <w:name w:val="Titre 9 Car"/>
    <w:basedOn w:val="Policepardfaut"/>
    <w:link w:val="Titre9"/>
    <w:uiPriority w:val="9"/>
    <w:semiHidden/>
    <w:rsid w:val="00ED5C6B"/>
    <w:rPr>
      <w:rFonts w:asciiTheme="majorHAnsi" w:eastAsiaTheme="majorEastAsia" w:hAnsiTheme="majorHAnsi" w:cstheme="majorBidi"/>
      <w:i/>
      <w:iCs/>
      <w:color w:val="2451BE" w:themeColor="text1" w:themeTint="D8"/>
      <w:sz w:val="21"/>
      <w:szCs w:val="21"/>
    </w:rPr>
  </w:style>
  <w:style w:type="paragraph" w:styleId="Titre">
    <w:name w:val="Title"/>
    <w:basedOn w:val="Normal"/>
    <w:next w:val="Normal"/>
    <w:link w:val="TitreCar"/>
    <w:uiPriority w:val="10"/>
    <w:qFormat/>
    <w:rsid w:val="00213CBE"/>
    <w:pPr>
      <w:contextualSpacing/>
    </w:pPr>
    <w:rPr>
      <w:rFonts w:asciiTheme="majorHAnsi" w:eastAsiaTheme="majorEastAsia" w:hAnsiTheme="majorHAnsi" w:cstheme="majorBidi"/>
      <w:b/>
      <w:noProof/>
      <w:color w:val="0A00BE"/>
      <w:spacing w:val="-10"/>
      <w:kern w:val="28"/>
      <w:sz w:val="48"/>
      <w:szCs w:val="56"/>
    </w:rPr>
  </w:style>
  <w:style w:type="character" w:customStyle="1" w:styleId="TitreCar">
    <w:name w:val="Titre Car"/>
    <w:basedOn w:val="Policepardfaut"/>
    <w:link w:val="Titre"/>
    <w:uiPriority w:val="10"/>
    <w:rsid w:val="00213CBE"/>
    <w:rPr>
      <w:rFonts w:asciiTheme="majorHAnsi" w:eastAsiaTheme="majorEastAsia" w:hAnsiTheme="majorHAnsi" w:cstheme="majorBidi"/>
      <w:b/>
      <w:noProof/>
      <w:color w:val="0A00BE"/>
      <w:spacing w:val="-10"/>
      <w:kern w:val="28"/>
      <w:sz w:val="48"/>
      <w:szCs w:val="56"/>
    </w:rPr>
  </w:style>
  <w:style w:type="character" w:styleId="Accentuation">
    <w:name w:val="Emphasis"/>
    <w:basedOn w:val="Policepardfaut"/>
    <w:uiPriority w:val="20"/>
    <w:qFormat/>
    <w:rsid w:val="00DF225D"/>
    <w:rPr>
      <w:i/>
      <w:iCs/>
      <w:color w:val="E31837"/>
    </w:rPr>
  </w:style>
  <w:style w:type="paragraph" w:styleId="Paragraphedeliste">
    <w:name w:val="List Paragraph"/>
    <w:basedOn w:val="Normal"/>
    <w:uiPriority w:val="34"/>
    <w:qFormat/>
    <w:rsid w:val="00ED5C6B"/>
    <w:pPr>
      <w:ind w:left="720"/>
      <w:contextualSpacing/>
    </w:pPr>
  </w:style>
  <w:style w:type="character" w:styleId="Rfrenceintense">
    <w:name w:val="Intense Reference"/>
    <w:basedOn w:val="Policepardfaut"/>
    <w:uiPriority w:val="32"/>
    <w:qFormat/>
    <w:rsid w:val="00DF225D"/>
    <w:rPr>
      <w:b/>
      <w:bCs/>
      <w:smallCaps/>
      <w:color w:val="E31837"/>
      <w:spacing w:val="5"/>
    </w:rPr>
  </w:style>
  <w:style w:type="character" w:styleId="Accentuationintense">
    <w:name w:val="Intense Emphasis"/>
    <w:basedOn w:val="Policepardfaut"/>
    <w:uiPriority w:val="21"/>
    <w:qFormat/>
    <w:rsid w:val="00DF225D"/>
    <w:rPr>
      <w:i/>
      <w:iCs/>
      <w:color w:val="1C3F94"/>
    </w:rPr>
  </w:style>
  <w:style w:type="paragraph" w:styleId="Citationintense">
    <w:name w:val="Intense Quote"/>
    <w:basedOn w:val="Normal"/>
    <w:next w:val="Normal"/>
    <w:link w:val="CitationintenseCar"/>
    <w:uiPriority w:val="30"/>
    <w:qFormat/>
    <w:rsid w:val="00DF225D"/>
    <w:pPr>
      <w:pBdr>
        <w:top w:val="single" w:sz="4" w:space="10" w:color="0A00BE" w:themeColor="accent1"/>
        <w:bottom w:val="single" w:sz="4" w:space="10" w:color="0A00BE" w:themeColor="accent1"/>
      </w:pBdr>
      <w:spacing w:before="360" w:after="360"/>
      <w:ind w:left="864" w:right="864"/>
      <w:jc w:val="center"/>
    </w:pPr>
    <w:rPr>
      <w:i/>
      <w:iCs/>
      <w:color w:val="1C3F94"/>
    </w:rPr>
  </w:style>
  <w:style w:type="character" w:customStyle="1" w:styleId="CitationintenseCar">
    <w:name w:val="Citation intense Car"/>
    <w:basedOn w:val="Policepardfaut"/>
    <w:link w:val="Citationintense"/>
    <w:uiPriority w:val="30"/>
    <w:rsid w:val="00DF225D"/>
    <w:rPr>
      <w:i/>
      <w:iCs/>
      <w:color w:val="1C3F94"/>
    </w:rPr>
  </w:style>
  <w:style w:type="character" w:styleId="lev">
    <w:name w:val="Strong"/>
    <w:basedOn w:val="Policepardfaut"/>
    <w:uiPriority w:val="22"/>
    <w:qFormat/>
    <w:rsid w:val="00FA20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hyssen\OneDrive%20-%20SPFB-COCOF\Bureau\Service%20de%20la%20coh&#233;sion%20social%20MAJ.dotx" TargetMode="External"/></Relationships>
</file>

<file path=word/theme/theme1.xml><?xml version="1.0" encoding="utf-8"?>
<a:theme xmlns:a="http://schemas.openxmlformats.org/drawingml/2006/main" name="Thème Office">
  <a:themeElements>
    <a:clrScheme name="palette Cocof">
      <a:dk1>
        <a:srgbClr val="1C3F94"/>
      </a:dk1>
      <a:lt1>
        <a:srgbClr val="8EA9E9"/>
      </a:lt1>
      <a:dk2>
        <a:srgbClr val="44546A"/>
      </a:dk2>
      <a:lt2>
        <a:srgbClr val="C4C6C8"/>
      </a:lt2>
      <a:accent1>
        <a:srgbClr val="0A00BE"/>
      </a:accent1>
      <a:accent2>
        <a:srgbClr val="C00000"/>
      </a:accent2>
      <a:accent3>
        <a:srgbClr val="C4C6C8"/>
      </a:accent3>
      <a:accent4>
        <a:srgbClr val="FCEE25"/>
      </a:accent4>
      <a:accent5>
        <a:srgbClr val="6699FF"/>
      </a:accent5>
      <a:accent6>
        <a:srgbClr val="931B1B"/>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c8adb6-3622-4d41-a02f-49e3f1a99858" xsi:nil="true"/>
    <lcf76f155ced4ddcb4097134ff3c332f xmlns="fde0f8c2-5b38-43e6-9b75-4c8d5d4e7436">
      <Terms xmlns="http://schemas.microsoft.com/office/infopath/2007/PartnerControls"/>
    </lcf76f155ced4ddcb4097134ff3c332f>
    <Contact xmlns="fde0f8c2-5b38-43e6-9b75-4c8d5d4e7436"/>
    <Cat_x00e9_gorie xmlns="fde0f8c2-5b38-43e6-9b75-4c8d5d4e743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52AA6B1CD5494BB1154FD8CE60EABD" ma:contentTypeVersion="19" ma:contentTypeDescription="Crée un document." ma:contentTypeScope="" ma:versionID="6de7608e3828f066fb2dca9e9da2b253">
  <xsd:schema xmlns:xsd="http://www.w3.org/2001/XMLSchema" xmlns:xs="http://www.w3.org/2001/XMLSchema" xmlns:p="http://schemas.microsoft.com/office/2006/metadata/properties" xmlns:ns2="fde0f8c2-5b38-43e6-9b75-4c8d5d4e7436" xmlns:ns3="f3c8adb6-3622-4d41-a02f-49e3f1a99858" targetNamespace="http://schemas.microsoft.com/office/2006/metadata/properties" ma:root="true" ma:fieldsID="3bef8fe6a0141f32661a0af8a8160944" ns2:_="" ns3:_="">
    <xsd:import namespace="fde0f8c2-5b38-43e6-9b75-4c8d5d4e7436"/>
    <xsd:import namespace="f3c8adb6-3622-4d41-a02f-49e3f1a99858"/>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Cat_x00e9_gorie" minOccurs="0"/>
                <xsd:element ref="ns2:Contac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0f8c2-5b38-43e6-9b75-4c8d5d4e74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33017c1c-8121-4850-b8c6-20700954af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at_x00e9_gorie" ma:index="25" nillable="true" ma:displayName="Catégorie" ma:format="Dropdown" ma:internalName="Cat_x00e9_gorie" ma:requiredMultiChoice="true">
      <xsd:complexType>
        <xsd:complexContent>
          <xsd:extension base="dms:MultiChoice">
            <xsd:sequence>
              <xsd:element name="Value" maxOccurs="unbounded" minOccurs="0" nillable="true">
                <xsd:simpleType>
                  <xsd:restriction base="dms:Choice">
                    <xsd:enumeration value="Métier"/>
                    <xsd:enumeration value="Organisation et Support"/>
                    <xsd:enumeration value="RH"/>
                    <xsd:enumeration value="IT"/>
                    <xsd:enumeration value="Autre"/>
                  </xsd:restriction>
                </xsd:simpleType>
              </xsd:element>
            </xsd:sequence>
          </xsd:extension>
        </xsd:complexContent>
      </xsd:complexType>
    </xsd:element>
    <xsd:element name="Contact" ma:index="26" ma:displayName="Contact" ma:description="&quot;Initiale + NOM en lettres capitales - Numéro extension de la personne&quot; vers qui se tourner pour plus d'informations" ma:format="Dropdown" ma:internalName="Conta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c8adb6-3622-4d41-a02f-49e3f1a99858"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9556d980-f6fe-47fc-88ff-33d9c718c609}" ma:internalName="TaxCatchAll" ma:showField="CatchAllData" ma:web="f3c8adb6-3622-4d41-a02f-49e3f1a998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321BA-B78C-4936-9596-2807BC6CA563}">
  <ds:schemaRefs>
    <ds:schemaRef ds:uri="http://schemas.microsoft.com/office/2006/metadata/properties"/>
    <ds:schemaRef ds:uri="http://schemas.microsoft.com/office/infopath/2007/PartnerControls"/>
    <ds:schemaRef ds:uri="f3c8adb6-3622-4d41-a02f-49e3f1a99858"/>
    <ds:schemaRef ds:uri="fde0f8c2-5b38-43e6-9b75-4c8d5d4e7436"/>
  </ds:schemaRefs>
</ds:datastoreItem>
</file>

<file path=customXml/itemProps2.xml><?xml version="1.0" encoding="utf-8"?>
<ds:datastoreItem xmlns:ds="http://schemas.openxmlformats.org/officeDocument/2006/customXml" ds:itemID="{71CE1D0D-66AA-430C-AE92-A1993EEB572F}">
  <ds:schemaRefs>
    <ds:schemaRef ds:uri="http://schemas.microsoft.com/sharepoint/v3/contenttype/forms"/>
  </ds:schemaRefs>
</ds:datastoreItem>
</file>

<file path=customXml/itemProps3.xml><?xml version="1.0" encoding="utf-8"?>
<ds:datastoreItem xmlns:ds="http://schemas.openxmlformats.org/officeDocument/2006/customXml" ds:itemID="{D212725F-AECA-4211-AE01-8232F062E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e0f8c2-5b38-43e6-9b75-4c8d5d4e7436"/>
    <ds:schemaRef ds:uri="f3c8adb6-3622-4d41-a02f-49e3f1a99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7B6C71-5A22-45A2-B2CB-2F89CAE3C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 de la cohésion social MAJ.dotx</Template>
  <TotalTime>7</TotalTime>
  <Pages>9</Pages>
  <Words>2936</Words>
  <Characters>16151</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
    </vt:vector>
  </TitlesOfParts>
  <Company>Commission Communautaire Française</Company>
  <LinksUpToDate>false</LinksUpToDate>
  <CharactersWithSpaces>19049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THYSSEN</dc:creator>
  <cp:keywords/>
  <dc:description/>
  <cp:lastModifiedBy>Sarah THYSSEN</cp:lastModifiedBy>
  <cp:revision>1</cp:revision>
  <cp:lastPrinted>2021-04-14T13:35:00Z</cp:lastPrinted>
  <dcterms:created xsi:type="dcterms:W3CDTF">2026-03-11T14:12:00Z</dcterms:created>
  <dcterms:modified xsi:type="dcterms:W3CDTF">2026-03-11T14:20:00Z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0x010100E852AA6B1CD5494BB1154FD8CE60EABD</vt:lpwstr>
  </property>
</Properties>
</file>