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FCA4" w14:textId="77777777" w:rsidR="00CD5135" w:rsidRPr="00CD5135" w:rsidRDefault="00CD5135" w:rsidP="005E14AC">
      <w:pPr>
        <w:spacing w:after="160"/>
        <w:rPr>
          <w:color w:val="909497" w:themeColor="accent3"/>
          <w:sz w:val="22"/>
        </w:rPr>
      </w:pPr>
    </w:p>
    <w:p w14:paraId="14B2E351" w14:textId="77777777" w:rsidR="00CD5135" w:rsidRPr="00CD5135" w:rsidRDefault="00CD5135" w:rsidP="005E14AC">
      <w:pPr>
        <w:spacing w:after="160"/>
        <w:rPr>
          <w:color w:val="auto"/>
          <w:sz w:val="22"/>
        </w:rPr>
      </w:pPr>
    </w:p>
    <w:p w14:paraId="2DC755B2" w14:textId="0D76DD15" w:rsidR="00CD5135" w:rsidRDefault="00CD5135" w:rsidP="005E14AC">
      <w:pPr>
        <w:spacing w:after="160"/>
        <w:rPr>
          <w:color w:val="auto"/>
          <w:sz w:val="22"/>
        </w:rPr>
      </w:pPr>
    </w:p>
    <w:p w14:paraId="240C15D2" w14:textId="7EADCCB0" w:rsidR="001C5DD8" w:rsidRDefault="001C5DD8" w:rsidP="005E14AC">
      <w:pPr>
        <w:spacing w:after="160"/>
        <w:rPr>
          <w:color w:val="auto"/>
          <w:sz w:val="22"/>
        </w:rPr>
      </w:pPr>
    </w:p>
    <w:p w14:paraId="6C926D00" w14:textId="486C9CF3" w:rsidR="001C5DD8" w:rsidRDefault="001C5DD8" w:rsidP="005E14AC">
      <w:pPr>
        <w:spacing w:after="160"/>
        <w:rPr>
          <w:color w:val="auto"/>
          <w:sz w:val="22"/>
        </w:rPr>
      </w:pPr>
    </w:p>
    <w:p w14:paraId="09CDEB2D" w14:textId="3BC3C91B" w:rsidR="001C5DD8" w:rsidRDefault="001C5DD8" w:rsidP="005E14AC">
      <w:pPr>
        <w:spacing w:after="160"/>
        <w:rPr>
          <w:color w:val="auto"/>
          <w:sz w:val="22"/>
        </w:rPr>
      </w:pPr>
    </w:p>
    <w:p w14:paraId="6106EDA5" w14:textId="61D7AECD" w:rsidR="001C5DD8" w:rsidRDefault="001C5DD8" w:rsidP="005E14AC">
      <w:pPr>
        <w:spacing w:after="160"/>
        <w:rPr>
          <w:color w:val="auto"/>
          <w:sz w:val="22"/>
        </w:rPr>
      </w:pPr>
    </w:p>
    <w:p w14:paraId="2A59E2D7" w14:textId="556008F4" w:rsidR="001C5DD8" w:rsidRDefault="001C5DD8" w:rsidP="005E14AC">
      <w:pPr>
        <w:spacing w:after="160"/>
        <w:rPr>
          <w:color w:val="auto"/>
          <w:sz w:val="22"/>
        </w:rPr>
      </w:pPr>
    </w:p>
    <w:p w14:paraId="604450FB" w14:textId="77777777" w:rsidR="001C5DD8" w:rsidRPr="00CD5135" w:rsidRDefault="001C5DD8" w:rsidP="005E14AC">
      <w:pPr>
        <w:spacing w:after="160"/>
        <w:rPr>
          <w:color w:val="auto"/>
          <w:sz w:val="22"/>
        </w:rPr>
      </w:pPr>
    </w:p>
    <w:p w14:paraId="1FA1E622" w14:textId="7BCD3675" w:rsidR="00CD5135" w:rsidRPr="001C5DD8" w:rsidRDefault="001C5DD8" w:rsidP="001C5DD8">
      <w:pPr>
        <w:spacing w:after="160"/>
        <w:jc w:val="center"/>
        <w:rPr>
          <w:rFonts w:cstheme="minorHAnsi"/>
          <w:b/>
          <w:bCs/>
          <w:color w:val="233F93" w:themeColor="accent1"/>
          <w:sz w:val="56"/>
          <w:szCs w:val="56"/>
        </w:rPr>
      </w:pPr>
      <w:r w:rsidRPr="001C5DD8">
        <w:rPr>
          <w:rFonts w:cstheme="minorHAnsi"/>
          <w:b/>
          <w:bCs/>
          <w:color w:val="233F93" w:themeColor="accent1"/>
          <w:sz w:val="56"/>
          <w:szCs w:val="56"/>
        </w:rPr>
        <w:t>Appel à candidatures en vue de l’agrément d’opérateurs de Cohésion sociale pour une durée de 5 ans renouvelable 2024-2028</w:t>
      </w:r>
    </w:p>
    <w:p w14:paraId="210663DF" w14:textId="25709B29" w:rsidR="00CD5135" w:rsidRDefault="00CD5135" w:rsidP="005E14AC">
      <w:pPr>
        <w:spacing w:after="160"/>
        <w:rPr>
          <w:rFonts w:cstheme="minorHAnsi"/>
          <w:color w:val="auto"/>
          <w:sz w:val="22"/>
        </w:rPr>
      </w:pPr>
    </w:p>
    <w:p w14:paraId="6BFD2DA9" w14:textId="77777777" w:rsidR="00A82037" w:rsidRDefault="00A82037" w:rsidP="005E14AC">
      <w:pPr>
        <w:spacing w:after="160"/>
        <w:rPr>
          <w:rFonts w:cstheme="minorHAnsi"/>
          <w:color w:val="auto"/>
          <w:sz w:val="22"/>
        </w:rPr>
      </w:pPr>
    </w:p>
    <w:p w14:paraId="22A6B79A" w14:textId="77777777" w:rsidR="00CA3CAA" w:rsidRPr="00CD5135" w:rsidRDefault="00CA3CAA" w:rsidP="005E14AC">
      <w:pPr>
        <w:spacing w:after="160"/>
        <w:rPr>
          <w:rFonts w:cstheme="minorHAnsi"/>
          <w:color w:val="auto"/>
          <w:sz w:val="22"/>
        </w:rPr>
      </w:pPr>
    </w:p>
    <w:p w14:paraId="0D321A5C" w14:textId="77777777" w:rsidR="00CD5135" w:rsidRPr="00CD5135" w:rsidRDefault="00CD5135" w:rsidP="005E14AC">
      <w:pPr>
        <w:spacing w:after="160"/>
        <w:rPr>
          <w:rFonts w:cstheme="minorHAnsi"/>
          <w:color w:val="auto"/>
          <w:sz w:val="22"/>
        </w:rPr>
      </w:pPr>
    </w:p>
    <w:p w14:paraId="562A05AD" w14:textId="63C5EE18" w:rsidR="00CD5135" w:rsidRPr="00E5491B" w:rsidRDefault="00785CB9" w:rsidP="00A82037">
      <w:pPr>
        <w:spacing w:after="160" w:line="240" w:lineRule="auto"/>
        <w:rPr>
          <w:rFonts w:cstheme="minorHAnsi"/>
          <w:color w:val="auto"/>
          <w:sz w:val="22"/>
        </w:rPr>
      </w:pPr>
      <w:r>
        <w:rPr>
          <w:rFonts w:cstheme="minorHAnsi"/>
        </w:rPr>
        <w:t>Conformément à l</w:t>
      </w:r>
      <w:r w:rsidRPr="00B20C61">
        <w:rPr>
          <w:rFonts w:cstheme="minorHAnsi"/>
        </w:rPr>
        <w:t xml:space="preserve">’article 62 du décret </w:t>
      </w:r>
      <w:r>
        <w:rPr>
          <w:rFonts w:cstheme="minorHAnsi"/>
        </w:rPr>
        <w:t>du 30 novembre</w:t>
      </w:r>
      <w:r w:rsidRPr="00B20C61">
        <w:rPr>
          <w:rFonts w:cstheme="minorHAnsi"/>
        </w:rPr>
        <w:t xml:space="preserve"> 2018 </w:t>
      </w:r>
      <w:r>
        <w:rPr>
          <w:rFonts w:cstheme="minorHAnsi"/>
        </w:rPr>
        <w:t>relatif à la cohésion sociale :</w:t>
      </w:r>
      <w:r w:rsidR="00E5491B">
        <w:rPr>
          <w:rFonts w:cstheme="minorHAnsi"/>
        </w:rPr>
        <w:t xml:space="preserve"> </w:t>
      </w:r>
      <w:r w:rsidR="00E5491B" w:rsidRPr="00E5491B">
        <w:rPr>
          <w:rFonts w:cstheme="minorHAnsi"/>
        </w:rPr>
        <w:t>« </w:t>
      </w:r>
      <w:r w:rsidR="00173F4D">
        <w:rPr>
          <w:rFonts w:cstheme="minorHAnsi"/>
        </w:rPr>
        <w:t>L</w:t>
      </w:r>
      <w:r w:rsidRPr="00E5491B">
        <w:rPr>
          <w:rFonts w:cstheme="minorHAnsi"/>
        </w:rPr>
        <w:t>es asbl bénéficiant d'une subvention dans le cadre d'un contrat de cohésion sociale conclus en vertu du décret du 13 mai 2004 peuvent postuler prioritairement pour un agrément en vertu du présent décret, pour l'axe ou les axes prioritaires similaires à celui ou ceux dans lequel ou lesquels elles sont actives aujourd'hui.</w:t>
      </w:r>
      <w:r w:rsidR="00E5491B">
        <w:rPr>
          <w:rFonts w:cstheme="minorHAnsi"/>
        </w:rPr>
        <w:t> »</w:t>
      </w:r>
    </w:p>
    <w:p w14:paraId="09ADB92C" w14:textId="4B4B4774" w:rsidR="00A51EB4" w:rsidRDefault="00A51EB4">
      <w:pPr>
        <w:spacing w:after="160"/>
        <w:rPr>
          <w:rFonts w:eastAsia="Garamond" w:cstheme="minorHAnsi"/>
          <w:b/>
          <w:color w:val="auto"/>
          <w:sz w:val="28"/>
          <w:szCs w:val="28"/>
        </w:rPr>
      </w:pPr>
      <w:r>
        <w:rPr>
          <w:rFonts w:eastAsia="Garamond" w:cstheme="minorHAnsi"/>
          <w:b/>
          <w:color w:val="auto"/>
          <w:sz w:val="28"/>
          <w:szCs w:val="28"/>
        </w:rPr>
        <w:br w:type="page"/>
      </w:r>
    </w:p>
    <w:sdt>
      <w:sdtPr>
        <w:rPr>
          <w:rFonts w:asciiTheme="minorHAnsi" w:eastAsiaTheme="minorHAnsi" w:hAnsiTheme="minorHAnsi" w:cstheme="minorBidi"/>
          <w:color w:val="000000"/>
          <w:sz w:val="24"/>
          <w:szCs w:val="22"/>
          <w:lang w:val="fr-FR" w:eastAsia="en-US"/>
        </w:rPr>
        <w:id w:val="-2039411557"/>
        <w:docPartObj>
          <w:docPartGallery w:val="Table of Contents"/>
          <w:docPartUnique/>
        </w:docPartObj>
      </w:sdtPr>
      <w:sdtEndPr>
        <w:rPr>
          <w:b/>
          <w:bCs/>
        </w:rPr>
      </w:sdtEndPr>
      <w:sdtContent>
        <w:p w14:paraId="2C185CC6" w14:textId="7561F5E3" w:rsidR="00A51EB4" w:rsidRDefault="00A51EB4">
          <w:pPr>
            <w:pStyle w:val="En-ttedetabledesmatires"/>
            <w:rPr>
              <w:lang w:val="fr-FR"/>
            </w:rPr>
          </w:pPr>
          <w:r>
            <w:rPr>
              <w:lang w:val="fr-FR"/>
            </w:rPr>
            <w:t>Table des matières</w:t>
          </w:r>
        </w:p>
        <w:p w14:paraId="4A22F389" w14:textId="77777777" w:rsidR="00A51EB4" w:rsidRPr="00A51EB4" w:rsidRDefault="00A51EB4" w:rsidP="00A51EB4">
          <w:pPr>
            <w:rPr>
              <w:lang w:val="fr-FR" w:eastAsia="fr-BE"/>
            </w:rPr>
          </w:pPr>
        </w:p>
        <w:p w14:paraId="38EAD4A7" w14:textId="0784D7E8" w:rsidR="00533142" w:rsidRDefault="00A51EB4">
          <w:pPr>
            <w:pStyle w:val="TM1"/>
            <w:tabs>
              <w:tab w:val="left" w:pos="440"/>
              <w:tab w:val="right" w:leader="dot" w:pos="9060"/>
            </w:tabs>
            <w:rPr>
              <w:rFonts w:eastAsiaTheme="minorEastAsia"/>
              <w:noProof/>
              <w:color w:val="auto"/>
              <w:sz w:val="22"/>
              <w:lang w:eastAsia="fr-BE"/>
            </w:rPr>
          </w:pPr>
          <w:r>
            <w:fldChar w:fldCharType="begin"/>
          </w:r>
          <w:r>
            <w:instrText xml:space="preserve"> TOC \o "1-3" \h \z \u </w:instrText>
          </w:r>
          <w:r>
            <w:fldChar w:fldCharType="separate"/>
          </w:r>
          <w:hyperlink w:anchor="_Toc126234824" w:history="1">
            <w:r w:rsidR="00533142" w:rsidRPr="00652A85">
              <w:rPr>
                <w:rStyle w:val="Lienhypertexte"/>
                <w:rFonts w:eastAsia="Garamond"/>
                <w:noProof/>
              </w:rPr>
              <w:t>1.</w:t>
            </w:r>
            <w:r w:rsidR="00533142">
              <w:rPr>
                <w:rFonts w:eastAsiaTheme="minorEastAsia"/>
                <w:noProof/>
                <w:color w:val="auto"/>
                <w:sz w:val="22"/>
                <w:lang w:eastAsia="fr-BE"/>
              </w:rPr>
              <w:t xml:space="preserve"> </w:t>
            </w:r>
            <w:r w:rsidR="00533142" w:rsidRPr="00652A85">
              <w:rPr>
                <w:rStyle w:val="Lienhypertexte"/>
                <w:rFonts w:eastAsia="Garamond"/>
                <w:noProof/>
              </w:rPr>
              <w:t>Le cadre légal</w:t>
            </w:r>
            <w:r w:rsidR="00533142">
              <w:rPr>
                <w:noProof/>
                <w:webHidden/>
              </w:rPr>
              <w:tab/>
            </w:r>
            <w:r w:rsidR="00533142">
              <w:rPr>
                <w:noProof/>
                <w:webHidden/>
              </w:rPr>
              <w:fldChar w:fldCharType="begin"/>
            </w:r>
            <w:r w:rsidR="00533142">
              <w:rPr>
                <w:noProof/>
                <w:webHidden/>
              </w:rPr>
              <w:instrText xml:space="preserve"> PAGEREF _Toc126234824 \h </w:instrText>
            </w:r>
            <w:r w:rsidR="00533142">
              <w:rPr>
                <w:noProof/>
                <w:webHidden/>
              </w:rPr>
            </w:r>
            <w:r w:rsidR="00533142">
              <w:rPr>
                <w:noProof/>
                <w:webHidden/>
              </w:rPr>
              <w:fldChar w:fldCharType="separate"/>
            </w:r>
            <w:r w:rsidR="00533142">
              <w:rPr>
                <w:noProof/>
                <w:webHidden/>
              </w:rPr>
              <w:t>3</w:t>
            </w:r>
            <w:r w:rsidR="00533142">
              <w:rPr>
                <w:noProof/>
                <w:webHidden/>
              </w:rPr>
              <w:fldChar w:fldCharType="end"/>
            </w:r>
          </w:hyperlink>
        </w:p>
        <w:p w14:paraId="23ECD66C" w14:textId="53015AC9" w:rsidR="00533142" w:rsidRDefault="00533142">
          <w:pPr>
            <w:pStyle w:val="TM1"/>
            <w:tabs>
              <w:tab w:val="left" w:pos="440"/>
              <w:tab w:val="right" w:leader="dot" w:pos="9060"/>
            </w:tabs>
            <w:rPr>
              <w:rFonts w:eastAsiaTheme="minorEastAsia"/>
              <w:noProof/>
              <w:color w:val="auto"/>
              <w:sz w:val="22"/>
              <w:lang w:eastAsia="fr-BE"/>
            </w:rPr>
          </w:pPr>
          <w:hyperlink w:anchor="_Toc126234825" w:history="1">
            <w:r w:rsidRPr="00652A85">
              <w:rPr>
                <w:rStyle w:val="Lienhypertexte"/>
                <w:noProof/>
              </w:rPr>
              <w:t>2.Le guide pratique relatif à la mise en œuvre du Décret Cohésion sociale</w:t>
            </w:r>
            <w:r>
              <w:rPr>
                <w:noProof/>
                <w:webHidden/>
              </w:rPr>
              <w:tab/>
            </w:r>
            <w:r>
              <w:rPr>
                <w:noProof/>
                <w:webHidden/>
              </w:rPr>
              <w:fldChar w:fldCharType="begin"/>
            </w:r>
            <w:r>
              <w:rPr>
                <w:noProof/>
                <w:webHidden/>
              </w:rPr>
              <w:instrText xml:space="preserve"> PAGEREF _Toc126234825 \h </w:instrText>
            </w:r>
            <w:r>
              <w:rPr>
                <w:noProof/>
                <w:webHidden/>
              </w:rPr>
            </w:r>
            <w:r>
              <w:rPr>
                <w:noProof/>
                <w:webHidden/>
              </w:rPr>
              <w:fldChar w:fldCharType="separate"/>
            </w:r>
            <w:r>
              <w:rPr>
                <w:noProof/>
                <w:webHidden/>
              </w:rPr>
              <w:t>3</w:t>
            </w:r>
            <w:r>
              <w:rPr>
                <w:noProof/>
                <w:webHidden/>
              </w:rPr>
              <w:fldChar w:fldCharType="end"/>
            </w:r>
          </w:hyperlink>
        </w:p>
        <w:p w14:paraId="4FEAB936" w14:textId="7604A9E2" w:rsidR="00533142" w:rsidRDefault="00533142">
          <w:pPr>
            <w:pStyle w:val="TM1"/>
            <w:tabs>
              <w:tab w:val="right" w:leader="dot" w:pos="9060"/>
            </w:tabs>
            <w:rPr>
              <w:rFonts w:eastAsiaTheme="minorEastAsia"/>
              <w:noProof/>
              <w:color w:val="auto"/>
              <w:sz w:val="22"/>
              <w:lang w:eastAsia="fr-BE"/>
            </w:rPr>
          </w:pPr>
          <w:hyperlink w:anchor="_Toc126234826" w:history="1">
            <w:r w:rsidRPr="00652A85">
              <w:rPr>
                <w:rStyle w:val="Lienhypertexte"/>
                <w:rFonts w:eastAsia="Garamond"/>
                <w:noProof/>
              </w:rPr>
              <w:t>3.Les conditions générales d’agrément</w:t>
            </w:r>
            <w:r>
              <w:rPr>
                <w:noProof/>
                <w:webHidden/>
              </w:rPr>
              <w:tab/>
            </w:r>
            <w:r>
              <w:rPr>
                <w:noProof/>
                <w:webHidden/>
              </w:rPr>
              <w:fldChar w:fldCharType="begin"/>
            </w:r>
            <w:r>
              <w:rPr>
                <w:noProof/>
                <w:webHidden/>
              </w:rPr>
              <w:instrText xml:space="preserve"> PAGEREF _Toc126234826 \h </w:instrText>
            </w:r>
            <w:r>
              <w:rPr>
                <w:noProof/>
                <w:webHidden/>
              </w:rPr>
            </w:r>
            <w:r>
              <w:rPr>
                <w:noProof/>
                <w:webHidden/>
              </w:rPr>
              <w:fldChar w:fldCharType="separate"/>
            </w:r>
            <w:r>
              <w:rPr>
                <w:noProof/>
                <w:webHidden/>
              </w:rPr>
              <w:t>4</w:t>
            </w:r>
            <w:r>
              <w:rPr>
                <w:noProof/>
                <w:webHidden/>
              </w:rPr>
              <w:fldChar w:fldCharType="end"/>
            </w:r>
          </w:hyperlink>
        </w:p>
        <w:p w14:paraId="7AD02D7F" w14:textId="1E33BF1B" w:rsidR="00533142" w:rsidRDefault="00533142">
          <w:pPr>
            <w:pStyle w:val="TM1"/>
            <w:tabs>
              <w:tab w:val="right" w:leader="dot" w:pos="9060"/>
            </w:tabs>
            <w:rPr>
              <w:rFonts w:eastAsiaTheme="minorEastAsia"/>
              <w:noProof/>
              <w:color w:val="auto"/>
              <w:sz w:val="22"/>
              <w:lang w:eastAsia="fr-BE"/>
            </w:rPr>
          </w:pPr>
          <w:hyperlink w:anchor="_Toc126234827" w:history="1">
            <w:r w:rsidRPr="00652A85">
              <w:rPr>
                <w:rStyle w:val="Lienhypertexte"/>
                <w:rFonts w:eastAsia="Garamond"/>
                <w:noProof/>
              </w:rPr>
              <w:t>4.Les conditions particulières d’agrément</w:t>
            </w:r>
            <w:r>
              <w:rPr>
                <w:noProof/>
                <w:webHidden/>
              </w:rPr>
              <w:tab/>
            </w:r>
            <w:r>
              <w:rPr>
                <w:noProof/>
                <w:webHidden/>
              </w:rPr>
              <w:fldChar w:fldCharType="begin"/>
            </w:r>
            <w:r>
              <w:rPr>
                <w:noProof/>
                <w:webHidden/>
              </w:rPr>
              <w:instrText xml:space="preserve"> PAGEREF _Toc126234827 \h </w:instrText>
            </w:r>
            <w:r>
              <w:rPr>
                <w:noProof/>
                <w:webHidden/>
              </w:rPr>
            </w:r>
            <w:r>
              <w:rPr>
                <w:noProof/>
                <w:webHidden/>
              </w:rPr>
              <w:fldChar w:fldCharType="separate"/>
            </w:r>
            <w:r>
              <w:rPr>
                <w:noProof/>
                <w:webHidden/>
              </w:rPr>
              <w:t>4</w:t>
            </w:r>
            <w:r>
              <w:rPr>
                <w:noProof/>
                <w:webHidden/>
              </w:rPr>
              <w:fldChar w:fldCharType="end"/>
            </w:r>
          </w:hyperlink>
        </w:p>
        <w:p w14:paraId="1F6E5C05" w14:textId="42373F22" w:rsidR="00533142" w:rsidRDefault="00533142">
          <w:pPr>
            <w:pStyle w:val="TM1"/>
            <w:tabs>
              <w:tab w:val="right" w:leader="dot" w:pos="9060"/>
            </w:tabs>
            <w:rPr>
              <w:rFonts w:eastAsiaTheme="minorEastAsia"/>
              <w:noProof/>
              <w:color w:val="auto"/>
              <w:sz w:val="22"/>
              <w:lang w:eastAsia="fr-BE"/>
            </w:rPr>
          </w:pPr>
          <w:hyperlink w:anchor="_Toc126234828" w:history="1">
            <w:r w:rsidRPr="00652A85">
              <w:rPr>
                <w:rStyle w:val="Lienhypertexte"/>
                <w:rFonts w:eastAsia="Arial"/>
                <w:noProof/>
                <w:lang w:val="fr-FR" w:eastAsia="zh-CN" w:bidi="hi-IN"/>
              </w:rPr>
              <w:t>5.Les 4 axes prioritaires</w:t>
            </w:r>
            <w:r>
              <w:rPr>
                <w:noProof/>
                <w:webHidden/>
              </w:rPr>
              <w:tab/>
            </w:r>
            <w:r>
              <w:rPr>
                <w:noProof/>
                <w:webHidden/>
              </w:rPr>
              <w:fldChar w:fldCharType="begin"/>
            </w:r>
            <w:r>
              <w:rPr>
                <w:noProof/>
                <w:webHidden/>
              </w:rPr>
              <w:instrText xml:space="preserve"> PAGEREF _Toc126234828 \h </w:instrText>
            </w:r>
            <w:r>
              <w:rPr>
                <w:noProof/>
                <w:webHidden/>
              </w:rPr>
            </w:r>
            <w:r>
              <w:rPr>
                <w:noProof/>
                <w:webHidden/>
              </w:rPr>
              <w:fldChar w:fldCharType="separate"/>
            </w:r>
            <w:r>
              <w:rPr>
                <w:noProof/>
                <w:webHidden/>
              </w:rPr>
              <w:t>5</w:t>
            </w:r>
            <w:r>
              <w:rPr>
                <w:noProof/>
                <w:webHidden/>
              </w:rPr>
              <w:fldChar w:fldCharType="end"/>
            </w:r>
          </w:hyperlink>
        </w:p>
        <w:p w14:paraId="67CD0175" w14:textId="5C7DCA66" w:rsidR="00533142" w:rsidRDefault="00533142">
          <w:pPr>
            <w:pStyle w:val="TM1"/>
            <w:tabs>
              <w:tab w:val="left" w:pos="440"/>
              <w:tab w:val="right" w:leader="dot" w:pos="9060"/>
            </w:tabs>
            <w:rPr>
              <w:rFonts w:eastAsiaTheme="minorEastAsia"/>
              <w:noProof/>
              <w:color w:val="auto"/>
              <w:sz w:val="22"/>
              <w:lang w:eastAsia="fr-BE"/>
            </w:rPr>
          </w:pPr>
          <w:hyperlink w:anchor="_Toc126234829" w:history="1">
            <w:r w:rsidRPr="00652A85">
              <w:rPr>
                <w:rStyle w:val="Lienhypertexte"/>
                <w:rFonts w:eastAsia="Arial"/>
                <w:noProof/>
                <w:lang w:val="fr-FR" w:eastAsia="zh-CN" w:bidi="hi-IN"/>
              </w:rPr>
              <w:t>6.Les actions prioritaires (objectifs, exigences et catégories financières)</w:t>
            </w:r>
            <w:r>
              <w:rPr>
                <w:noProof/>
                <w:webHidden/>
              </w:rPr>
              <w:tab/>
            </w:r>
            <w:r>
              <w:rPr>
                <w:noProof/>
                <w:webHidden/>
              </w:rPr>
              <w:fldChar w:fldCharType="begin"/>
            </w:r>
            <w:r>
              <w:rPr>
                <w:noProof/>
                <w:webHidden/>
              </w:rPr>
              <w:instrText xml:space="preserve"> PAGEREF _Toc126234829 \h </w:instrText>
            </w:r>
            <w:r>
              <w:rPr>
                <w:noProof/>
                <w:webHidden/>
              </w:rPr>
            </w:r>
            <w:r>
              <w:rPr>
                <w:noProof/>
                <w:webHidden/>
              </w:rPr>
              <w:fldChar w:fldCharType="separate"/>
            </w:r>
            <w:r>
              <w:rPr>
                <w:noProof/>
                <w:webHidden/>
              </w:rPr>
              <w:t>5</w:t>
            </w:r>
            <w:r>
              <w:rPr>
                <w:noProof/>
                <w:webHidden/>
              </w:rPr>
              <w:fldChar w:fldCharType="end"/>
            </w:r>
          </w:hyperlink>
        </w:p>
        <w:p w14:paraId="13EBDBE8" w14:textId="30DB0EF9" w:rsidR="00533142" w:rsidRDefault="00533142">
          <w:pPr>
            <w:pStyle w:val="TM1"/>
            <w:tabs>
              <w:tab w:val="right" w:leader="dot" w:pos="9060"/>
            </w:tabs>
            <w:rPr>
              <w:rFonts w:eastAsiaTheme="minorEastAsia"/>
              <w:noProof/>
              <w:color w:val="auto"/>
              <w:sz w:val="22"/>
              <w:lang w:eastAsia="fr-BE"/>
            </w:rPr>
          </w:pPr>
          <w:hyperlink w:anchor="_Toc126234831" w:history="1">
            <w:r w:rsidRPr="00652A85">
              <w:rPr>
                <w:rStyle w:val="Lienhypertexte"/>
                <w:rFonts w:eastAsia="Arial"/>
                <w:noProof/>
                <w:lang w:val="fr-FR" w:eastAsia="zh-CN" w:bidi="hi-IN"/>
              </w:rPr>
              <w:t>7. Les orientations spécifiques</w:t>
            </w:r>
            <w:r>
              <w:rPr>
                <w:noProof/>
                <w:webHidden/>
              </w:rPr>
              <w:tab/>
            </w:r>
            <w:r>
              <w:rPr>
                <w:noProof/>
                <w:webHidden/>
              </w:rPr>
              <w:fldChar w:fldCharType="begin"/>
            </w:r>
            <w:r>
              <w:rPr>
                <w:noProof/>
                <w:webHidden/>
              </w:rPr>
              <w:instrText xml:space="preserve"> PAGEREF _Toc126234831 \h </w:instrText>
            </w:r>
            <w:r>
              <w:rPr>
                <w:noProof/>
                <w:webHidden/>
              </w:rPr>
            </w:r>
            <w:r>
              <w:rPr>
                <w:noProof/>
                <w:webHidden/>
              </w:rPr>
              <w:fldChar w:fldCharType="separate"/>
            </w:r>
            <w:r>
              <w:rPr>
                <w:noProof/>
                <w:webHidden/>
              </w:rPr>
              <w:t>14</w:t>
            </w:r>
            <w:r>
              <w:rPr>
                <w:noProof/>
                <w:webHidden/>
              </w:rPr>
              <w:fldChar w:fldCharType="end"/>
            </w:r>
          </w:hyperlink>
        </w:p>
        <w:p w14:paraId="5A600C86" w14:textId="0B910094" w:rsidR="00533142" w:rsidRDefault="00533142">
          <w:pPr>
            <w:pStyle w:val="TM1"/>
            <w:tabs>
              <w:tab w:val="right" w:leader="dot" w:pos="9060"/>
            </w:tabs>
            <w:rPr>
              <w:rFonts w:eastAsiaTheme="minorEastAsia"/>
              <w:noProof/>
              <w:color w:val="auto"/>
              <w:sz w:val="22"/>
              <w:lang w:eastAsia="fr-BE"/>
            </w:rPr>
          </w:pPr>
          <w:hyperlink w:anchor="_Toc126234832" w:history="1">
            <w:r w:rsidRPr="00652A85">
              <w:rPr>
                <w:rStyle w:val="Lienhypertexte"/>
                <w:rFonts w:eastAsia="Garamond"/>
                <w:noProof/>
              </w:rPr>
              <w:t>8. Les critères de recevabilité</w:t>
            </w:r>
            <w:r>
              <w:rPr>
                <w:noProof/>
                <w:webHidden/>
              </w:rPr>
              <w:tab/>
            </w:r>
            <w:r>
              <w:rPr>
                <w:noProof/>
                <w:webHidden/>
              </w:rPr>
              <w:fldChar w:fldCharType="begin"/>
            </w:r>
            <w:r>
              <w:rPr>
                <w:noProof/>
                <w:webHidden/>
              </w:rPr>
              <w:instrText xml:space="preserve"> PAGEREF _Toc126234832 \h </w:instrText>
            </w:r>
            <w:r>
              <w:rPr>
                <w:noProof/>
                <w:webHidden/>
              </w:rPr>
            </w:r>
            <w:r>
              <w:rPr>
                <w:noProof/>
                <w:webHidden/>
              </w:rPr>
              <w:fldChar w:fldCharType="separate"/>
            </w:r>
            <w:r>
              <w:rPr>
                <w:noProof/>
                <w:webHidden/>
              </w:rPr>
              <w:t>14</w:t>
            </w:r>
            <w:r>
              <w:rPr>
                <w:noProof/>
                <w:webHidden/>
              </w:rPr>
              <w:fldChar w:fldCharType="end"/>
            </w:r>
          </w:hyperlink>
        </w:p>
        <w:p w14:paraId="31CD6831" w14:textId="641D43C0" w:rsidR="00533142" w:rsidRDefault="00533142">
          <w:pPr>
            <w:pStyle w:val="TM1"/>
            <w:tabs>
              <w:tab w:val="right" w:leader="dot" w:pos="9060"/>
            </w:tabs>
            <w:rPr>
              <w:rFonts w:eastAsiaTheme="minorEastAsia"/>
              <w:noProof/>
              <w:color w:val="auto"/>
              <w:sz w:val="22"/>
              <w:lang w:eastAsia="fr-BE"/>
            </w:rPr>
          </w:pPr>
          <w:hyperlink w:anchor="_Toc126234833" w:history="1">
            <w:r w:rsidRPr="00652A85">
              <w:rPr>
                <w:rStyle w:val="Lienhypertexte"/>
                <w:rFonts w:eastAsia="Arial"/>
                <w:noProof/>
                <w:lang w:val="fr-FR" w:eastAsia="zh-CN" w:bidi="hi-IN"/>
              </w:rPr>
              <w:t>9. Les conditions d’exclusion</w:t>
            </w:r>
            <w:r>
              <w:rPr>
                <w:noProof/>
                <w:webHidden/>
              </w:rPr>
              <w:tab/>
            </w:r>
            <w:r>
              <w:rPr>
                <w:noProof/>
                <w:webHidden/>
              </w:rPr>
              <w:fldChar w:fldCharType="begin"/>
            </w:r>
            <w:r>
              <w:rPr>
                <w:noProof/>
                <w:webHidden/>
              </w:rPr>
              <w:instrText xml:space="preserve"> PAGEREF _Toc126234833 \h </w:instrText>
            </w:r>
            <w:r>
              <w:rPr>
                <w:noProof/>
                <w:webHidden/>
              </w:rPr>
            </w:r>
            <w:r>
              <w:rPr>
                <w:noProof/>
                <w:webHidden/>
              </w:rPr>
              <w:fldChar w:fldCharType="separate"/>
            </w:r>
            <w:r>
              <w:rPr>
                <w:noProof/>
                <w:webHidden/>
              </w:rPr>
              <w:t>15</w:t>
            </w:r>
            <w:r>
              <w:rPr>
                <w:noProof/>
                <w:webHidden/>
              </w:rPr>
              <w:fldChar w:fldCharType="end"/>
            </w:r>
          </w:hyperlink>
        </w:p>
        <w:p w14:paraId="3022EEC7" w14:textId="39336B56" w:rsidR="00533142" w:rsidRDefault="00533142">
          <w:pPr>
            <w:pStyle w:val="TM1"/>
            <w:tabs>
              <w:tab w:val="right" w:leader="dot" w:pos="9060"/>
            </w:tabs>
            <w:rPr>
              <w:rFonts w:eastAsiaTheme="minorEastAsia"/>
              <w:noProof/>
              <w:color w:val="auto"/>
              <w:sz w:val="22"/>
              <w:lang w:eastAsia="fr-BE"/>
            </w:rPr>
          </w:pPr>
          <w:hyperlink w:anchor="_Toc126234834" w:history="1">
            <w:r w:rsidRPr="00652A85">
              <w:rPr>
                <w:rStyle w:val="Lienhypertexte"/>
                <w:rFonts w:eastAsia="Garamond"/>
                <w:noProof/>
              </w:rPr>
              <w:t>10. Les formalités administratives</w:t>
            </w:r>
            <w:r>
              <w:rPr>
                <w:noProof/>
                <w:webHidden/>
              </w:rPr>
              <w:tab/>
            </w:r>
            <w:r>
              <w:rPr>
                <w:noProof/>
                <w:webHidden/>
              </w:rPr>
              <w:fldChar w:fldCharType="begin"/>
            </w:r>
            <w:r>
              <w:rPr>
                <w:noProof/>
                <w:webHidden/>
              </w:rPr>
              <w:instrText xml:space="preserve"> PAGEREF _Toc126234834 \h </w:instrText>
            </w:r>
            <w:r>
              <w:rPr>
                <w:noProof/>
                <w:webHidden/>
              </w:rPr>
            </w:r>
            <w:r>
              <w:rPr>
                <w:noProof/>
                <w:webHidden/>
              </w:rPr>
              <w:fldChar w:fldCharType="separate"/>
            </w:r>
            <w:r>
              <w:rPr>
                <w:noProof/>
                <w:webHidden/>
              </w:rPr>
              <w:t>15</w:t>
            </w:r>
            <w:r>
              <w:rPr>
                <w:noProof/>
                <w:webHidden/>
              </w:rPr>
              <w:fldChar w:fldCharType="end"/>
            </w:r>
          </w:hyperlink>
        </w:p>
        <w:p w14:paraId="3DABD78B" w14:textId="472F0D01" w:rsidR="00A51EB4" w:rsidRDefault="00A51EB4">
          <w:r>
            <w:rPr>
              <w:b/>
              <w:bCs/>
              <w:lang w:val="fr-FR"/>
            </w:rPr>
            <w:fldChar w:fldCharType="end"/>
          </w:r>
        </w:p>
      </w:sdtContent>
    </w:sdt>
    <w:p w14:paraId="220115AB" w14:textId="77777777" w:rsidR="00A51EB4" w:rsidRDefault="00A51EB4" w:rsidP="00A51EB4">
      <w:pPr>
        <w:keepNext/>
        <w:widowControl w:val="0"/>
        <w:shd w:val="clear" w:color="auto" w:fill="FFFFFF"/>
        <w:suppressAutoHyphens/>
        <w:spacing w:after="160" w:line="249" w:lineRule="auto"/>
        <w:textAlignment w:val="baseline"/>
        <w:outlineLvl w:val="2"/>
        <w:rPr>
          <w:rFonts w:eastAsia="Garamond" w:cstheme="minorHAnsi"/>
          <w:b/>
          <w:color w:val="auto"/>
          <w:sz w:val="28"/>
          <w:szCs w:val="28"/>
        </w:rPr>
      </w:pPr>
    </w:p>
    <w:p w14:paraId="33547CFA" w14:textId="77777777" w:rsidR="00A51EB4" w:rsidRDefault="00A51EB4" w:rsidP="00A51EB4">
      <w:pPr>
        <w:keepNext/>
        <w:widowControl w:val="0"/>
        <w:shd w:val="clear" w:color="auto" w:fill="FFFFFF"/>
        <w:suppressAutoHyphens/>
        <w:spacing w:after="160" w:line="249" w:lineRule="auto"/>
        <w:textAlignment w:val="baseline"/>
        <w:outlineLvl w:val="2"/>
        <w:rPr>
          <w:rFonts w:eastAsia="Garamond" w:cstheme="minorHAnsi"/>
          <w:b/>
          <w:color w:val="auto"/>
          <w:sz w:val="28"/>
          <w:szCs w:val="28"/>
        </w:rPr>
      </w:pPr>
    </w:p>
    <w:p w14:paraId="4E1F3E48" w14:textId="68A59510" w:rsidR="00A51EB4" w:rsidRDefault="00A51EB4" w:rsidP="008620A4">
      <w:pPr>
        <w:keepNext/>
        <w:widowControl w:val="0"/>
        <w:pBdr>
          <w:top w:val="single" w:sz="4" w:space="1" w:color="auto"/>
          <w:left w:val="single" w:sz="4" w:space="4" w:color="auto"/>
          <w:bottom w:val="single" w:sz="4" w:space="1" w:color="auto"/>
          <w:right w:val="single" w:sz="4" w:space="4" w:color="auto"/>
        </w:pBdr>
        <w:shd w:val="clear" w:color="auto" w:fill="FFFFFF"/>
        <w:suppressAutoHyphens/>
        <w:spacing w:after="160" w:line="249" w:lineRule="auto"/>
        <w:textAlignment w:val="baseline"/>
        <w:outlineLvl w:val="2"/>
        <w:rPr>
          <w:rFonts w:eastAsia="Garamond" w:cstheme="minorHAnsi"/>
          <w:b/>
          <w:color w:val="auto"/>
          <w:sz w:val="28"/>
          <w:szCs w:val="28"/>
        </w:rPr>
        <w:sectPr w:rsidR="00A51EB4" w:rsidSect="001C5DD8">
          <w:headerReference w:type="default" r:id="rId8"/>
          <w:footerReference w:type="default" r:id="rId9"/>
          <w:headerReference w:type="first" r:id="rId10"/>
          <w:footerReference w:type="first" r:id="rId11"/>
          <w:type w:val="continuous"/>
          <w:pgSz w:w="11906" w:h="16838" w:code="9"/>
          <w:pgMar w:top="1418" w:right="1418" w:bottom="2036" w:left="1418" w:header="720" w:footer="1469" w:gutter="0"/>
          <w:cols w:space="708"/>
          <w:titlePg/>
          <w:docGrid w:linePitch="360"/>
        </w:sectPr>
      </w:pPr>
    </w:p>
    <w:p w14:paraId="4CFC51C0" w14:textId="42E8800F" w:rsidR="00CD5135" w:rsidRPr="001C5DD8" w:rsidRDefault="00607ADF" w:rsidP="00533142">
      <w:pPr>
        <w:pStyle w:val="Titre1"/>
        <w:numPr>
          <w:ilvl w:val="0"/>
          <w:numId w:val="25"/>
        </w:numPr>
        <w:rPr>
          <w:rFonts w:eastAsia="Garamond"/>
          <w:color w:val="auto"/>
          <w:sz w:val="28"/>
          <w:szCs w:val="28"/>
          <w:u w:val="single"/>
        </w:rPr>
      </w:pPr>
      <w:bookmarkStart w:id="0" w:name="_Toc126234824"/>
      <w:r w:rsidRPr="001C5DD8">
        <w:rPr>
          <w:rFonts w:eastAsia="Garamond"/>
          <w:color w:val="auto"/>
          <w:sz w:val="28"/>
          <w:szCs w:val="28"/>
          <w:u w:val="single"/>
        </w:rPr>
        <w:lastRenderedPageBreak/>
        <w:t>Le c</w:t>
      </w:r>
      <w:r w:rsidR="00CD5135" w:rsidRPr="001C5DD8">
        <w:rPr>
          <w:rFonts w:eastAsia="Garamond"/>
          <w:color w:val="auto"/>
          <w:sz w:val="28"/>
          <w:szCs w:val="28"/>
          <w:u w:val="single"/>
        </w:rPr>
        <w:t>adre légal</w:t>
      </w:r>
      <w:bookmarkEnd w:id="0"/>
    </w:p>
    <w:p w14:paraId="1AFD20E4" w14:textId="77777777" w:rsidR="008620A4" w:rsidRDefault="008620A4" w:rsidP="008620A4">
      <w:pPr>
        <w:pStyle w:val="Paragraphedeliste"/>
        <w:widowControl w:val="0"/>
        <w:shd w:val="clear" w:color="auto" w:fill="FFFFFF"/>
        <w:suppressAutoHyphens/>
        <w:spacing w:after="160" w:line="249" w:lineRule="auto"/>
        <w:textAlignment w:val="baseline"/>
        <w:rPr>
          <w:rFonts w:eastAsia="Arial" w:cstheme="minorHAnsi"/>
          <w:color w:val="00000A"/>
          <w:kern w:val="2"/>
          <w:szCs w:val="24"/>
          <w:lang w:val="fr-FR" w:eastAsia="zh-CN" w:bidi="hi-IN"/>
        </w:rPr>
      </w:pPr>
    </w:p>
    <w:p w14:paraId="06D912E3" w14:textId="0EDBA2B1" w:rsidR="00CD5135" w:rsidRPr="000114F0" w:rsidRDefault="00CD5135" w:rsidP="00533142">
      <w:pPr>
        <w:pStyle w:val="Paragraphedeliste"/>
        <w:widowControl w:val="0"/>
        <w:numPr>
          <w:ilvl w:val="0"/>
          <w:numId w:val="4"/>
        </w:numPr>
        <w:shd w:val="clear" w:color="auto" w:fill="FFFFFF"/>
        <w:suppressAutoHyphens/>
        <w:spacing w:after="160" w:line="240" w:lineRule="auto"/>
        <w:textAlignment w:val="baseline"/>
        <w:rPr>
          <w:rFonts w:eastAsia="Arial" w:cstheme="minorHAnsi"/>
          <w:color w:val="00000A"/>
          <w:kern w:val="2"/>
          <w:szCs w:val="24"/>
          <w:lang w:val="fr-FR" w:eastAsia="zh-CN" w:bidi="hi-IN"/>
        </w:rPr>
      </w:pPr>
      <w:r w:rsidRPr="000114F0">
        <w:rPr>
          <w:rFonts w:eastAsia="Arial" w:cstheme="minorHAnsi"/>
          <w:color w:val="00000A"/>
          <w:kern w:val="2"/>
          <w:szCs w:val="24"/>
          <w:lang w:val="fr-FR" w:eastAsia="zh-CN" w:bidi="hi-IN"/>
        </w:rPr>
        <w:t>Le Décret du 30 novembre 2018 relatif à la Cohésion sociale.</w:t>
      </w:r>
    </w:p>
    <w:p w14:paraId="50B643AA" w14:textId="114DA109" w:rsidR="00CD5135" w:rsidRDefault="00CD5135" w:rsidP="00533142">
      <w:pPr>
        <w:pStyle w:val="Paragraphedeliste"/>
        <w:widowControl w:val="0"/>
        <w:numPr>
          <w:ilvl w:val="0"/>
          <w:numId w:val="4"/>
        </w:numPr>
        <w:shd w:val="clear" w:color="auto" w:fill="FFFFFF"/>
        <w:suppressAutoHyphens/>
        <w:spacing w:after="160" w:line="240" w:lineRule="auto"/>
        <w:textAlignment w:val="baseline"/>
        <w:rPr>
          <w:rFonts w:eastAsia="Arial" w:cstheme="minorHAnsi"/>
          <w:color w:val="00000A"/>
          <w:kern w:val="2"/>
          <w:szCs w:val="24"/>
          <w:lang w:val="fr-FR" w:eastAsia="zh-CN" w:bidi="hi-IN"/>
        </w:rPr>
      </w:pPr>
      <w:r w:rsidRPr="000114F0">
        <w:rPr>
          <w:rFonts w:eastAsia="Arial" w:cstheme="minorHAnsi"/>
          <w:color w:val="00000A"/>
          <w:kern w:val="2"/>
          <w:szCs w:val="24"/>
          <w:lang w:val="fr-FR" w:eastAsia="zh-CN" w:bidi="hi-IN"/>
        </w:rPr>
        <w:t>L’arrêté du 20 juin 2019 du Collège de la Commission communautaire portant exécution du Décret de la Commission communautaire française du 30 novembre 2018 relatif à la Cohésion sociale et modifiant l’arrêté du Collège de la Commission communautaire française du 11 septembre 1997 portant exécution du Décret du 5 juin 1997 portant création du Conseil consultatif bruxellois francophone de l’Aide aux personnes et de la santé.</w:t>
      </w:r>
    </w:p>
    <w:p w14:paraId="6A2793A2" w14:textId="77777777" w:rsidR="001C5DD8" w:rsidRPr="000114F0" w:rsidRDefault="001C5DD8" w:rsidP="001C5DD8">
      <w:pPr>
        <w:pStyle w:val="Paragraphedeliste"/>
        <w:widowControl w:val="0"/>
        <w:shd w:val="clear" w:color="auto" w:fill="FFFFFF"/>
        <w:suppressAutoHyphens/>
        <w:spacing w:after="160" w:line="240" w:lineRule="auto"/>
        <w:textAlignment w:val="baseline"/>
        <w:rPr>
          <w:rFonts w:eastAsia="Arial" w:cstheme="minorHAnsi"/>
          <w:color w:val="00000A"/>
          <w:kern w:val="2"/>
          <w:szCs w:val="24"/>
          <w:lang w:val="fr-FR" w:eastAsia="zh-CN" w:bidi="hi-IN"/>
        </w:rPr>
      </w:pPr>
    </w:p>
    <w:p w14:paraId="73E8F401" w14:textId="1F3763ED" w:rsidR="0050726E" w:rsidRPr="001C5DD8" w:rsidRDefault="00607ADF" w:rsidP="00533142">
      <w:pPr>
        <w:pStyle w:val="Titre1"/>
        <w:numPr>
          <w:ilvl w:val="0"/>
          <w:numId w:val="25"/>
        </w:numPr>
        <w:rPr>
          <w:color w:val="auto"/>
          <w:sz w:val="28"/>
          <w:szCs w:val="28"/>
          <w:u w:val="single"/>
        </w:rPr>
      </w:pPr>
      <w:bookmarkStart w:id="1" w:name="_Toc126234825"/>
      <w:r w:rsidRPr="001C5DD8">
        <w:rPr>
          <w:color w:val="auto"/>
          <w:sz w:val="28"/>
          <w:szCs w:val="28"/>
          <w:u w:val="single"/>
        </w:rPr>
        <w:t>Le g</w:t>
      </w:r>
      <w:r w:rsidR="00CD5135" w:rsidRPr="001C5DD8">
        <w:rPr>
          <w:color w:val="auto"/>
          <w:sz w:val="28"/>
          <w:szCs w:val="28"/>
          <w:u w:val="single"/>
        </w:rPr>
        <w:t>uide pratique relatif à la mise en œuvre du Décret Cohésion sociale</w:t>
      </w:r>
      <w:bookmarkEnd w:id="1"/>
    </w:p>
    <w:p w14:paraId="2A269EFC" w14:textId="77777777" w:rsidR="004602B5" w:rsidRPr="000114F0" w:rsidRDefault="004602B5" w:rsidP="005E14AC">
      <w:pPr>
        <w:tabs>
          <w:tab w:val="left" w:pos="2977"/>
        </w:tabs>
        <w:rPr>
          <w:rFonts w:cstheme="minorHAnsi"/>
          <w:szCs w:val="24"/>
          <w:u w:val="single"/>
        </w:rPr>
      </w:pPr>
    </w:p>
    <w:p w14:paraId="41CA53EE" w14:textId="77777777" w:rsidR="00CD5135" w:rsidRPr="000114F0" w:rsidRDefault="00CD5135" w:rsidP="00DA02AD">
      <w:pPr>
        <w:tabs>
          <w:tab w:val="left" w:pos="2977"/>
        </w:tabs>
        <w:spacing w:line="240" w:lineRule="auto"/>
        <w:rPr>
          <w:rFonts w:cstheme="minorHAnsi"/>
          <w:szCs w:val="24"/>
        </w:rPr>
      </w:pPr>
      <w:r w:rsidRPr="000114F0">
        <w:rPr>
          <w:rFonts w:cstheme="minorHAnsi"/>
          <w:szCs w:val="24"/>
        </w:rPr>
        <w:t xml:space="preserve">Afin de faciliter la lecture de la législation, le Service de la Cohésion sociale a réalisé un guide pratique destiné aux associations actives dans le secteur de la Cohésion sociale sur le territoire de la Région Bruxelles-Capitale qui a pour vocation de constituer un outil pragmatique synthétisant l'ensemble des obligations décrétales concernant la mise en œuvre du Décret relatif à la Cohésion sociale du 30 novembre 2018 et de son arrêté d’exécution du 20 juin 2019. </w:t>
      </w:r>
    </w:p>
    <w:p w14:paraId="23FF544F" w14:textId="77777777" w:rsidR="00CD5135" w:rsidRPr="000114F0" w:rsidRDefault="00CD5135" w:rsidP="00DA02AD">
      <w:pPr>
        <w:tabs>
          <w:tab w:val="left" w:pos="2977"/>
        </w:tabs>
        <w:spacing w:line="240" w:lineRule="auto"/>
        <w:rPr>
          <w:rFonts w:cstheme="minorHAnsi"/>
          <w:szCs w:val="24"/>
        </w:rPr>
      </w:pPr>
    </w:p>
    <w:p w14:paraId="2E572AB6" w14:textId="0A02AEFA" w:rsidR="00CD5135" w:rsidRPr="000114F0" w:rsidRDefault="00CD5135" w:rsidP="00DA02AD">
      <w:pPr>
        <w:tabs>
          <w:tab w:val="left" w:pos="2977"/>
        </w:tabs>
        <w:spacing w:line="240" w:lineRule="auto"/>
        <w:rPr>
          <w:rFonts w:cstheme="minorHAnsi"/>
          <w:szCs w:val="24"/>
        </w:rPr>
      </w:pPr>
      <w:r w:rsidRPr="000114F0">
        <w:rPr>
          <w:rFonts w:cstheme="minorHAnsi"/>
          <w:szCs w:val="24"/>
        </w:rPr>
        <w:t xml:space="preserve">Il est disponible sur le site </w:t>
      </w:r>
      <w:hyperlink r:id="rId12" w:history="1">
        <w:r w:rsidRPr="000114F0">
          <w:rPr>
            <w:rStyle w:val="Lienhypertexte"/>
            <w:rFonts w:cstheme="minorHAnsi"/>
            <w:szCs w:val="24"/>
          </w:rPr>
          <w:t>www.ccf.brussels</w:t>
        </w:r>
      </w:hyperlink>
      <w:r w:rsidRPr="000114F0">
        <w:rPr>
          <w:rFonts w:cstheme="minorHAnsi"/>
          <w:szCs w:val="24"/>
        </w:rPr>
        <w:t xml:space="preserve">. </w:t>
      </w:r>
    </w:p>
    <w:p w14:paraId="73F7E684" w14:textId="77777777" w:rsidR="00CD5135" w:rsidRPr="000114F0" w:rsidRDefault="00CD5135" w:rsidP="00DA02AD">
      <w:pPr>
        <w:pStyle w:val="Default"/>
        <w:rPr>
          <w:rFonts w:asciiTheme="minorHAnsi" w:hAnsiTheme="minorHAnsi" w:cstheme="minorHAnsi"/>
        </w:rPr>
      </w:pPr>
      <w:r w:rsidRPr="000114F0">
        <w:rPr>
          <w:rFonts w:asciiTheme="minorHAnsi" w:hAnsiTheme="minorHAnsi" w:cstheme="minorHAnsi"/>
        </w:rPr>
        <w:t>Il se compose de sept chapitres :</w:t>
      </w:r>
    </w:p>
    <w:p w14:paraId="08534048" w14:textId="77777777" w:rsidR="00CD5135" w:rsidRPr="000114F0" w:rsidRDefault="00CD5135" w:rsidP="00533142">
      <w:pPr>
        <w:pStyle w:val="Default"/>
        <w:numPr>
          <w:ilvl w:val="0"/>
          <w:numId w:val="5"/>
        </w:numPr>
        <w:rPr>
          <w:rFonts w:asciiTheme="minorHAnsi" w:hAnsiTheme="minorHAnsi" w:cstheme="minorHAnsi"/>
        </w:rPr>
      </w:pPr>
      <w:r w:rsidRPr="000114F0">
        <w:rPr>
          <w:rFonts w:asciiTheme="minorHAnsi" w:hAnsiTheme="minorHAnsi" w:cstheme="minorHAnsi"/>
        </w:rPr>
        <w:t xml:space="preserve">Le </w:t>
      </w:r>
      <w:r w:rsidRPr="000114F0">
        <w:rPr>
          <w:rFonts w:asciiTheme="minorHAnsi" w:hAnsiTheme="minorHAnsi" w:cstheme="minorHAnsi"/>
          <w:b/>
        </w:rPr>
        <w:t>chapitre 1</w:t>
      </w:r>
      <w:r w:rsidRPr="000114F0">
        <w:rPr>
          <w:rFonts w:asciiTheme="minorHAnsi" w:hAnsiTheme="minorHAnsi" w:cstheme="minorHAnsi"/>
        </w:rPr>
        <w:t xml:space="preserve"> présente l’articulation du dispositif de Cohésion sociale, telle que le prévoit le décret.</w:t>
      </w:r>
    </w:p>
    <w:p w14:paraId="7CD5B40A" w14:textId="77777777" w:rsidR="00CD5135" w:rsidRPr="000114F0" w:rsidRDefault="00CD5135" w:rsidP="00533142">
      <w:pPr>
        <w:pStyle w:val="Default"/>
        <w:numPr>
          <w:ilvl w:val="0"/>
          <w:numId w:val="5"/>
        </w:numPr>
        <w:rPr>
          <w:rFonts w:asciiTheme="minorHAnsi" w:hAnsiTheme="minorHAnsi" w:cstheme="minorHAnsi"/>
        </w:rPr>
      </w:pPr>
      <w:r w:rsidRPr="000114F0">
        <w:rPr>
          <w:rFonts w:asciiTheme="minorHAnsi" w:hAnsiTheme="minorHAnsi" w:cstheme="minorHAnsi"/>
        </w:rPr>
        <w:t xml:space="preserve">Le </w:t>
      </w:r>
      <w:r w:rsidRPr="000114F0">
        <w:rPr>
          <w:rFonts w:asciiTheme="minorHAnsi" w:hAnsiTheme="minorHAnsi" w:cstheme="minorHAnsi"/>
          <w:b/>
        </w:rPr>
        <w:t>chapitre 2</w:t>
      </w:r>
      <w:r w:rsidRPr="000114F0">
        <w:rPr>
          <w:rFonts w:asciiTheme="minorHAnsi" w:hAnsiTheme="minorHAnsi" w:cstheme="minorHAnsi"/>
        </w:rPr>
        <w:t xml:space="preserve"> définit les 4 axes prioritaires fixés par le Décret et précise les exigences liées à leur mise en œuvre.</w:t>
      </w:r>
    </w:p>
    <w:p w14:paraId="2D68D214" w14:textId="4BE93CD2" w:rsidR="00CD5135" w:rsidRPr="000114F0" w:rsidRDefault="00CD5135" w:rsidP="00533142">
      <w:pPr>
        <w:pStyle w:val="Default"/>
        <w:numPr>
          <w:ilvl w:val="0"/>
          <w:numId w:val="5"/>
        </w:numPr>
        <w:rPr>
          <w:rFonts w:asciiTheme="minorHAnsi" w:hAnsiTheme="minorHAnsi" w:cstheme="minorHAnsi"/>
        </w:rPr>
      </w:pPr>
      <w:r w:rsidRPr="000114F0">
        <w:rPr>
          <w:rFonts w:asciiTheme="minorHAnsi" w:hAnsiTheme="minorHAnsi" w:cstheme="minorHAnsi"/>
        </w:rPr>
        <w:t xml:space="preserve">Le </w:t>
      </w:r>
      <w:r w:rsidRPr="000114F0">
        <w:rPr>
          <w:rFonts w:asciiTheme="minorHAnsi" w:hAnsiTheme="minorHAnsi" w:cstheme="minorHAnsi"/>
          <w:b/>
        </w:rPr>
        <w:t>chapitre 3</w:t>
      </w:r>
      <w:r w:rsidRPr="000114F0">
        <w:rPr>
          <w:rFonts w:asciiTheme="minorHAnsi" w:hAnsiTheme="minorHAnsi" w:cstheme="minorHAnsi"/>
        </w:rPr>
        <w:t xml:space="preserve"> aborde les orientations spécifiques </w:t>
      </w:r>
      <w:r w:rsidRPr="000114F0">
        <w:rPr>
          <w:rFonts w:asciiTheme="minorHAnsi" w:hAnsiTheme="minorHAnsi" w:cstheme="minorHAnsi"/>
          <w:lang w:eastAsia="fr-BE"/>
        </w:rPr>
        <w:t>qui reconnaissent la ou les spécificités de l’</w:t>
      </w:r>
      <w:r w:rsidR="00DA02AD" w:rsidRPr="000114F0">
        <w:rPr>
          <w:rFonts w:asciiTheme="minorHAnsi" w:hAnsiTheme="minorHAnsi" w:cstheme="minorHAnsi"/>
          <w:lang w:eastAsia="fr-BE"/>
        </w:rPr>
        <w:t>ASBL</w:t>
      </w:r>
      <w:r w:rsidRPr="000114F0">
        <w:rPr>
          <w:rFonts w:asciiTheme="minorHAnsi" w:hAnsiTheme="minorHAnsi" w:cstheme="minorHAnsi"/>
          <w:lang w:eastAsia="fr-BE"/>
        </w:rPr>
        <w:t xml:space="preserve"> liées à son mode d’action, au public auquel elle s’adresse ou à ses objectifs</w:t>
      </w:r>
      <w:r w:rsidRPr="000114F0">
        <w:rPr>
          <w:rFonts w:asciiTheme="minorHAnsi" w:hAnsiTheme="minorHAnsi" w:cstheme="minorHAnsi"/>
        </w:rPr>
        <w:t>.</w:t>
      </w:r>
    </w:p>
    <w:p w14:paraId="29501937" w14:textId="77777777" w:rsidR="00CD5135" w:rsidRPr="000114F0" w:rsidRDefault="00CD5135" w:rsidP="00533142">
      <w:pPr>
        <w:pStyle w:val="Default"/>
        <w:numPr>
          <w:ilvl w:val="0"/>
          <w:numId w:val="5"/>
        </w:numPr>
        <w:rPr>
          <w:rFonts w:asciiTheme="minorHAnsi" w:hAnsiTheme="minorHAnsi" w:cstheme="minorHAnsi"/>
        </w:rPr>
      </w:pPr>
      <w:r w:rsidRPr="000114F0">
        <w:rPr>
          <w:rFonts w:asciiTheme="minorHAnsi" w:hAnsiTheme="minorHAnsi" w:cstheme="minorHAnsi"/>
        </w:rPr>
        <w:t xml:space="preserve">Le </w:t>
      </w:r>
      <w:r w:rsidRPr="000114F0">
        <w:rPr>
          <w:rFonts w:asciiTheme="minorHAnsi" w:hAnsiTheme="minorHAnsi" w:cstheme="minorHAnsi"/>
          <w:b/>
          <w:bCs/>
        </w:rPr>
        <w:t>chapitre 4</w:t>
      </w:r>
      <w:r w:rsidRPr="000114F0">
        <w:rPr>
          <w:rFonts w:asciiTheme="minorHAnsi" w:hAnsiTheme="minorHAnsi" w:cstheme="minorHAnsi"/>
        </w:rPr>
        <w:t xml:space="preserve"> précise les modes de subventionnement des opérateurs agréés. </w:t>
      </w:r>
    </w:p>
    <w:p w14:paraId="00E4258E" w14:textId="77777777" w:rsidR="00CD5135" w:rsidRPr="000114F0" w:rsidRDefault="00CD5135" w:rsidP="00533142">
      <w:pPr>
        <w:pStyle w:val="Default"/>
        <w:numPr>
          <w:ilvl w:val="0"/>
          <w:numId w:val="5"/>
        </w:numPr>
        <w:rPr>
          <w:rFonts w:asciiTheme="minorHAnsi" w:hAnsiTheme="minorHAnsi" w:cstheme="minorHAnsi"/>
        </w:rPr>
      </w:pPr>
      <w:r w:rsidRPr="000114F0">
        <w:rPr>
          <w:rFonts w:asciiTheme="minorHAnsi" w:hAnsiTheme="minorHAnsi" w:cstheme="minorHAnsi"/>
        </w:rPr>
        <w:t xml:space="preserve">Le </w:t>
      </w:r>
      <w:r w:rsidRPr="000114F0">
        <w:rPr>
          <w:rFonts w:asciiTheme="minorHAnsi" w:hAnsiTheme="minorHAnsi" w:cstheme="minorHAnsi"/>
          <w:b/>
        </w:rPr>
        <w:t>chapitre 5</w:t>
      </w:r>
      <w:r w:rsidRPr="000114F0">
        <w:rPr>
          <w:rFonts w:asciiTheme="minorHAnsi" w:hAnsiTheme="minorHAnsi" w:cstheme="minorHAnsi"/>
        </w:rPr>
        <w:t xml:space="preserve"> décrit les procédures d’octroi, de renouvellement, de modification, de retrait et de suspension d’agrément en tant qu’opérateur en Cohésion sociale.</w:t>
      </w:r>
    </w:p>
    <w:p w14:paraId="4B817281" w14:textId="77777777" w:rsidR="00CD5135" w:rsidRPr="000114F0" w:rsidRDefault="00CD5135" w:rsidP="00533142">
      <w:pPr>
        <w:pStyle w:val="Default"/>
        <w:numPr>
          <w:ilvl w:val="0"/>
          <w:numId w:val="5"/>
        </w:numPr>
        <w:rPr>
          <w:rFonts w:asciiTheme="minorHAnsi" w:hAnsiTheme="minorHAnsi" w:cstheme="minorHAnsi"/>
        </w:rPr>
      </w:pPr>
      <w:r w:rsidRPr="000114F0">
        <w:rPr>
          <w:rFonts w:asciiTheme="minorHAnsi" w:hAnsiTheme="minorHAnsi" w:cstheme="minorHAnsi"/>
        </w:rPr>
        <w:t xml:space="preserve">Le </w:t>
      </w:r>
      <w:r w:rsidRPr="000114F0">
        <w:rPr>
          <w:rFonts w:asciiTheme="minorHAnsi" w:hAnsiTheme="minorHAnsi" w:cstheme="minorHAnsi"/>
          <w:b/>
        </w:rPr>
        <w:t>chapitre 6</w:t>
      </w:r>
      <w:r w:rsidRPr="000114F0">
        <w:rPr>
          <w:rFonts w:asciiTheme="minorHAnsi" w:hAnsiTheme="minorHAnsi" w:cstheme="minorHAnsi"/>
        </w:rPr>
        <w:t xml:space="preserve"> détaille les autres types de soutiens financiers pour le développement et le renforcement de la Cohésion sociale sur le territoire bruxellois tels que le soutien aux projets innovants, à la formation des volontaires, aux projets d’impulsion ou encore le financement des investissements et des infrastructures.</w:t>
      </w:r>
    </w:p>
    <w:p w14:paraId="05F28D29" w14:textId="3074BF8A" w:rsidR="009E20EE" w:rsidRDefault="00CD5135" w:rsidP="00533142">
      <w:pPr>
        <w:pStyle w:val="Default"/>
        <w:numPr>
          <w:ilvl w:val="0"/>
          <w:numId w:val="5"/>
        </w:numPr>
        <w:spacing w:after="240"/>
        <w:jc w:val="both"/>
        <w:rPr>
          <w:rFonts w:asciiTheme="minorHAnsi" w:hAnsiTheme="minorHAnsi" w:cstheme="minorHAnsi"/>
        </w:rPr>
      </w:pPr>
      <w:r w:rsidRPr="000114F0">
        <w:rPr>
          <w:rFonts w:asciiTheme="minorHAnsi" w:hAnsiTheme="minorHAnsi" w:cstheme="minorHAnsi"/>
        </w:rPr>
        <w:t xml:space="preserve">Le </w:t>
      </w:r>
      <w:r w:rsidRPr="000114F0">
        <w:rPr>
          <w:rFonts w:asciiTheme="minorHAnsi" w:hAnsiTheme="minorHAnsi" w:cstheme="minorHAnsi"/>
          <w:b/>
        </w:rPr>
        <w:t>chapitre 7</w:t>
      </w:r>
      <w:r w:rsidRPr="000114F0">
        <w:rPr>
          <w:rFonts w:asciiTheme="minorHAnsi" w:hAnsiTheme="minorHAnsi" w:cstheme="minorHAnsi"/>
        </w:rPr>
        <w:t xml:space="preserve"> rappelle quelques règles liées au contrôle et à l’inspection du dispositif.</w:t>
      </w:r>
    </w:p>
    <w:p w14:paraId="09E4EF9F" w14:textId="77777777" w:rsidR="00DA02AD" w:rsidRPr="00DA02AD" w:rsidRDefault="00DA02AD" w:rsidP="00DA02AD">
      <w:pPr>
        <w:pStyle w:val="Default"/>
        <w:spacing w:after="240"/>
        <w:ind w:left="474"/>
        <w:jc w:val="both"/>
        <w:rPr>
          <w:rFonts w:asciiTheme="minorHAnsi" w:hAnsiTheme="minorHAnsi" w:cstheme="minorHAnsi"/>
          <w:sz w:val="2"/>
          <w:szCs w:val="2"/>
        </w:rPr>
      </w:pPr>
    </w:p>
    <w:p w14:paraId="6B0C588C" w14:textId="1E39F582" w:rsidR="000114F0" w:rsidRDefault="009E20EE" w:rsidP="00DA02AD">
      <w:pPr>
        <w:tabs>
          <w:tab w:val="left" w:pos="2977"/>
        </w:tabs>
        <w:spacing w:line="240" w:lineRule="auto"/>
        <w:rPr>
          <w:rFonts w:eastAsia="Garamond" w:cstheme="minorHAnsi"/>
          <w:b/>
          <w:color w:val="auto"/>
          <w:sz w:val="28"/>
          <w:szCs w:val="28"/>
          <w:u w:val="single"/>
        </w:rPr>
      </w:pPr>
      <w:r w:rsidRPr="000114F0">
        <w:rPr>
          <w:rFonts w:cstheme="minorHAnsi"/>
          <w:b/>
          <w:bCs/>
          <w:noProof/>
          <w:sz w:val="28"/>
          <w:szCs w:val="28"/>
        </w:rPr>
        <w:drawing>
          <wp:anchor distT="0" distB="0" distL="114300" distR="114300" simplePos="0" relativeHeight="251658240" behindDoc="0" locked="0" layoutInCell="1" allowOverlap="1" wp14:anchorId="7F8B2015" wp14:editId="789024F0">
            <wp:simplePos x="0" y="0"/>
            <wp:positionH relativeFrom="column">
              <wp:posOffset>86360</wp:posOffset>
            </wp:positionH>
            <wp:positionV relativeFrom="paragraph">
              <wp:posOffset>51435</wp:posOffset>
            </wp:positionV>
            <wp:extent cx="438150" cy="438150"/>
            <wp:effectExtent l="0" t="0" r="0" b="0"/>
            <wp:wrapSquare wrapText="bothSides"/>
            <wp:docPr id="2"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Avertissement avec un remplissage uni"/>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000114F0" w:rsidRPr="000114F0">
        <w:rPr>
          <w:rFonts w:eastAsia="Garamond" w:cstheme="minorHAnsi"/>
          <w:b/>
          <w:color w:val="auto"/>
          <w:sz w:val="28"/>
          <w:szCs w:val="28"/>
          <w:u w:val="single"/>
        </w:rPr>
        <w:t>Nous vous invitons à le lire attentivement avant d’introduire votre demande d’agrément.</w:t>
      </w:r>
    </w:p>
    <w:p w14:paraId="292B8D05" w14:textId="7A8D64C7" w:rsidR="000114F0" w:rsidRPr="000114F0" w:rsidRDefault="000114F0" w:rsidP="00DA02AD">
      <w:pPr>
        <w:tabs>
          <w:tab w:val="left" w:pos="2977"/>
        </w:tabs>
        <w:spacing w:line="240" w:lineRule="auto"/>
        <w:rPr>
          <w:rFonts w:eastAsia="Garamond" w:cstheme="minorHAnsi"/>
          <w:bCs/>
          <w:color w:val="auto"/>
        </w:rPr>
      </w:pPr>
    </w:p>
    <w:p w14:paraId="60F3B747" w14:textId="77777777" w:rsidR="00DA02AD" w:rsidRDefault="00DA02AD" w:rsidP="008620A4">
      <w:pPr>
        <w:pStyle w:val="Titre1"/>
        <w:pBdr>
          <w:top w:val="single" w:sz="4" w:space="1" w:color="auto"/>
          <w:left w:val="single" w:sz="4" w:space="4" w:color="auto"/>
          <w:bottom w:val="single" w:sz="4" w:space="1" w:color="auto"/>
          <w:right w:val="single" w:sz="4" w:space="4" w:color="auto"/>
        </w:pBdr>
        <w:rPr>
          <w:rFonts w:eastAsia="Garamond"/>
          <w:color w:val="233F93" w:themeColor="accent1"/>
        </w:rPr>
        <w:sectPr w:rsidR="00DA02AD" w:rsidSect="00210279">
          <w:pgSz w:w="11906" w:h="16838"/>
          <w:pgMar w:top="1440" w:right="1440" w:bottom="1440" w:left="1440" w:header="709" w:footer="709" w:gutter="0"/>
          <w:cols w:space="708"/>
          <w:titlePg/>
          <w:docGrid w:linePitch="360"/>
        </w:sectPr>
      </w:pPr>
    </w:p>
    <w:p w14:paraId="238A816C" w14:textId="209E5E24" w:rsidR="00CD5135" w:rsidRPr="001C5DD8" w:rsidRDefault="009D4658" w:rsidP="001C5DD8">
      <w:pPr>
        <w:pStyle w:val="Titre1"/>
        <w:rPr>
          <w:rFonts w:eastAsia="Garamond"/>
          <w:color w:val="auto"/>
          <w:sz w:val="28"/>
          <w:szCs w:val="28"/>
          <w:u w:val="single"/>
        </w:rPr>
      </w:pPr>
      <w:bookmarkStart w:id="2" w:name="_Toc126234826"/>
      <w:r w:rsidRPr="001C5DD8">
        <w:rPr>
          <w:rFonts w:eastAsia="Garamond"/>
          <w:color w:val="auto"/>
          <w:sz w:val="28"/>
          <w:szCs w:val="28"/>
          <w:u w:val="single"/>
        </w:rPr>
        <w:lastRenderedPageBreak/>
        <w:t>3</w:t>
      </w:r>
      <w:r w:rsidR="00CD5135" w:rsidRPr="001C5DD8">
        <w:rPr>
          <w:rFonts w:eastAsia="Garamond"/>
          <w:color w:val="auto"/>
          <w:sz w:val="28"/>
          <w:szCs w:val="28"/>
          <w:u w:val="single"/>
        </w:rPr>
        <w:t xml:space="preserve">. </w:t>
      </w:r>
      <w:r w:rsidR="00607ADF" w:rsidRPr="001C5DD8">
        <w:rPr>
          <w:rFonts w:eastAsia="Garamond"/>
          <w:color w:val="auto"/>
          <w:sz w:val="28"/>
          <w:szCs w:val="28"/>
          <w:u w:val="single"/>
        </w:rPr>
        <w:t>Les c</w:t>
      </w:r>
      <w:r w:rsidR="00CD5135" w:rsidRPr="001C5DD8">
        <w:rPr>
          <w:rFonts w:eastAsia="Garamond"/>
          <w:color w:val="auto"/>
          <w:sz w:val="28"/>
          <w:szCs w:val="28"/>
          <w:u w:val="single"/>
        </w:rPr>
        <w:t>onditions générales d’agrément</w:t>
      </w:r>
      <w:bookmarkEnd w:id="2"/>
    </w:p>
    <w:p w14:paraId="1C29617B" w14:textId="77777777" w:rsidR="000114F0" w:rsidRPr="00CD5135" w:rsidRDefault="000114F0" w:rsidP="005E14AC">
      <w:pPr>
        <w:tabs>
          <w:tab w:val="left" w:pos="2977"/>
        </w:tabs>
        <w:rPr>
          <w:rFonts w:eastAsia="Garamond" w:cstheme="minorHAnsi"/>
          <w:bCs/>
          <w:color w:val="auto"/>
          <w:u w:val="single"/>
        </w:rPr>
      </w:pPr>
    </w:p>
    <w:p w14:paraId="6F4A5F12" w14:textId="77777777" w:rsidR="006B2931" w:rsidRDefault="000114F0" w:rsidP="00533142">
      <w:pPr>
        <w:pStyle w:val="Paragraphedeliste"/>
        <w:widowControl w:val="0"/>
        <w:numPr>
          <w:ilvl w:val="0"/>
          <w:numId w:val="10"/>
        </w:numPr>
        <w:shd w:val="clear" w:color="auto" w:fill="FFFFFF"/>
        <w:suppressAutoHyphens/>
        <w:spacing w:after="160" w:line="240" w:lineRule="auto"/>
        <w:textAlignment w:val="baseline"/>
        <w:rPr>
          <w:rFonts w:eastAsia="Arial" w:cstheme="minorHAnsi"/>
          <w:color w:val="00000A"/>
          <w:kern w:val="2"/>
          <w:szCs w:val="24"/>
          <w:lang w:val="fr-FR" w:eastAsia="zh-CN" w:bidi="hi-IN"/>
        </w:rPr>
      </w:pPr>
      <w:r w:rsidRPr="006B2931">
        <w:rPr>
          <w:rFonts w:eastAsia="Arial" w:cstheme="minorHAnsi"/>
          <w:color w:val="00000A"/>
          <w:kern w:val="2"/>
          <w:szCs w:val="24"/>
          <w:lang w:val="fr-FR" w:eastAsia="zh-CN" w:bidi="hi-IN"/>
        </w:rPr>
        <w:t>Être</w:t>
      </w:r>
      <w:r w:rsidR="00CD5135" w:rsidRPr="006B2931">
        <w:rPr>
          <w:rFonts w:eastAsia="Arial" w:cstheme="minorHAnsi"/>
          <w:color w:val="00000A"/>
          <w:kern w:val="2"/>
          <w:szCs w:val="24"/>
          <w:lang w:val="fr-FR" w:eastAsia="zh-CN" w:bidi="hi-IN"/>
        </w:rPr>
        <w:t xml:space="preserve"> constitué</w:t>
      </w:r>
      <w:r w:rsidRPr="006B2931">
        <w:rPr>
          <w:rFonts w:eastAsia="Arial" w:cstheme="minorHAnsi"/>
          <w:color w:val="00000A"/>
          <w:kern w:val="2"/>
          <w:szCs w:val="24"/>
          <w:lang w:val="fr-FR" w:eastAsia="zh-CN" w:bidi="hi-IN"/>
        </w:rPr>
        <w:t>e</w:t>
      </w:r>
      <w:r w:rsidR="00CD5135" w:rsidRPr="006B2931">
        <w:rPr>
          <w:rFonts w:eastAsia="Arial" w:cstheme="minorHAnsi"/>
          <w:color w:val="00000A"/>
          <w:kern w:val="2"/>
          <w:szCs w:val="24"/>
          <w:lang w:val="fr-FR" w:eastAsia="zh-CN" w:bidi="hi-IN"/>
        </w:rPr>
        <w:t xml:space="preserve"> en </w:t>
      </w:r>
      <w:r w:rsidR="00CD5135" w:rsidRPr="006B2931">
        <w:rPr>
          <w:rFonts w:eastAsia="Arial" w:cstheme="minorHAnsi"/>
          <w:b/>
          <w:bCs/>
          <w:color w:val="00000A"/>
          <w:kern w:val="2"/>
          <w:szCs w:val="24"/>
          <w:lang w:val="fr-FR" w:eastAsia="zh-CN" w:bidi="hi-IN"/>
        </w:rPr>
        <w:t>association sans but lucratif</w:t>
      </w:r>
      <w:r w:rsidR="00CD5135" w:rsidRPr="006B2931">
        <w:rPr>
          <w:rFonts w:eastAsia="Arial" w:cstheme="minorHAnsi"/>
          <w:color w:val="00000A"/>
          <w:kern w:val="2"/>
          <w:szCs w:val="24"/>
          <w:lang w:val="fr-FR" w:eastAsia="zh-CN" w:bidi="hi-IN"/>
        </w:rPr>
        <w:t xml:space="preserve"> conformément à la loi du 27 juillet 1921 sur les associations sans but lucratif, les associations internationales sans but lucratif et les fondations ;</w:t>
      </w:r>
    </w:p>
    <w:p w14:paraId="11971188" w14:textId="77777777" w:rsidR="006B2931" w:rsidRDefault="00CD5135" w:rsidP="00533142">
      <w:pPr>
        <w:pStyle w:val="Paragraphedeliste"/>
        <w:widowControl w:val="0"/>
        <w:numPr>
          <w:ilvl w:val="0"/>
          <w:numId w:val="10"/>
        </w:numPr>
        <w:shd w:val="clear" w:color="auto" w:fill="FFFFFF"/>
        <w:suppressAutoHyphens/>
        <w:spacing w:after="160" w:line="240" w:lineRule="auto"/>
        <w:textAlignment w:val="baseline"/>
        <w:rPr>
          <w:rFonts w:eastAsia="Arial" w:cstheme="minorHAnsi"/>
          <w:color w:val="00000A"/>
          <w:kern w:val="2"/>
          <w:szCs w:val="24"/>
          <w:lang w:val="fr-FR" w:eastAsia="zh-CN" w:bidi="hi-IN"/>
        </w:rPr>
      </w:pPr>
      <w:r w:rsidRPr="006B2931">
        <w:rPr>
          <w:rFonts w:eastAsia="Arial" w:cstheme="minorHAnsi"/>
          <w:color w:val="00000A"/>
          <w:kern w:val="2"/>
          <w:szCs w:val="24"/>
          <w:lang w:val="fr-FR" w:eastAsia="zh-CN" w:bidi="hi-IN"/>
        </w:rPr>
        <w:t>Avoir un</w:t>
      </w:r>
      <w:r w:rsidR="000114F0" w:rsidRPr="006B2931">
        <w:rPr>
          <w:rFonts w:eastAsia="Arial" w:cstheme="minorHAnsi"/>
          <w:color w:val="00000A"/>
          <w:kern w:val="2"/>
          <w:szCs w:val="24"/>
          <w:lang w:val="fr-FR" w:eastAsia="zh-CN" w:bidi="hi-IN"/>
        </w:rPr>
        <w:t xml:space="preserve"> </w:t>
      </w:r>
      <w:r w:rsidRPr="006B2931">
        <w:rPr>
          <w:rFonts w:eastAsia="Arial" w:cstheme="minorHAnsi"/>
          <w:color w:val="00000A"/>
          <w:kern w:val="2"/>
          <w:szCs w:val="24"/>
          <w:lang w:val="fr-FR" w:eastAsia="zh-CN" w:bidi="hi-IN"/>
        </w:rPr>
        <w:t xml:space="preserve">siège d’activités sur le </w:t>
      </w:r>
      <w:r w:rsidRPr="006B2931">
        <w:rPr>
          <w:rFonts w:eastAsia="Arial" w:cstheme="minorHAnsi"/>
          <w:b/>
          <w:bCs/>
          <w:color w:val="00000A"/>
          <w:kern w:val="2"/>
          <w:szCs w:val="24"/>
          <w:lang w:val="fr-FR" w:eastAsia="zh-CN" w:bidi="hi-IN"/>
        </w:rPr>
        <w:t>territoire de la Région de Bruxelles-Capitale</w:t>
      </w:r>
      <w:r w:rsidRPr="006B2931">
        <w:rPr>
          <w:rFonts w:eastAsia="Arial" w:cstheme="minorHAnsi"/>
          <w:color w:val="00000A"/>
          <w:kern w:val="2"/>
          <w:szCs w:val="24"/>
          <w:lang w:val="fr-FR" w:eastAsia="zh-CN" w:bidi="hi-IN"/>
        </w:rPr>
        <w:t xml:space="preserve"> et mener les activités pour lesquelles l’agrément est sollicité principalement sur le territoire de la Région de Bruxelles-Capitale ;</w:t>
      </w:r>
    </w:p>
    <w:p w14:paraId="27E2F4C7" w14:textId="77777777" w:rsidR="006B2931" w:rsidRDefault="00CD5135" w:rsidP="00533142">
      <w:pPr>
        <w:pStyle w:val="Paragraphedeliste"/>
        <w:widowControl w:val="0"/>
        <w:numPr>
          <w:ilvl w:val="0"/>
          <w:numId w:val="10"/>
        </w:numPr>
        <w:shd w:val="clear" w:color="auto" w:fill="FFFFFF"/>
        <w:suppressAutoHyphens/>
        <w:spacing w:after="160" w:line="240" w:lineRule="auto"/>
        <w:textAlignment w:val="baseline"/>
        <w:rPr>
          <w:rFonts w:eastAsia="Arial" w:cstheme="minorHAnsi"/>
          <w:color w:val="00000A"/>
          <w:kern w:val="2"/>
          <w:szCs w:val="24"/>
          <w:lang w:val="fr-FR" w:eastAsia="zh-CN" w:bidi="hi-IN"/>
        </w:rPr>
      </w:pPr>
      <w:r w:rsidRPr="006B2931">
        <w:rPr>
          <w:rFonts w:eastAsia="Arial" w:cstheme="minorHAnsi"/>
          <w:color w:val="00000A"/>
          <w:kern w:val="2"/>
          <w:szCs w:val="24"/>
          <w:lang w:val="fr-FR" w:eastAsia="zh-CN" w:bidi="hi-IN"/>
        </w:rPr>
        <w:t>Poursuivre les</w:t>
      </w:r>
      <w:r w:rsidRPr="006B2931">
        <w:rPr>
          <w:rFonts w:eastAsia="Arial" w:cstheme="minorHAnsi"/>
          <w:b/>
          <w:bCs/>
          <w:color w:val="00000A"/>
          <w:kern w:val="2"/>
          <w:szCs w:val="24"/>
          <w:lang w:val="fr-FR" w:eastAsia="zh-CN" w:bidi="hi-IN"/>
        </w:rPr>
        <w:t xml:space="preserve"> finalités</w:t>
      </w:r>
      <w:r w:rsidRPr="006B2931">
        <w:rPr>
          <w:rFonts w:eastAsia="Arial" w:cstheme="minorHAnsi"/>
          <w:color w:val="00000A"/>
          <w:kern w:val="2"/>
          <w:szCs w:val="24"/>
          <w:lang w:val="fr-FR" w:eastAsia="zh-CN" w:bidi="hi-IN"/>
        </w:rPr>
        <w:t xml:space="preserve"> de la définition de la </w:t>
      </w:r>
      <w:r w:rsidRPr="006B2931">
        <w:rPr>
          <w:rFonts w:eastAsia="Arial" w:cstheme="minorHAnsi"/>
          <w:b/>
          <w:bCs/>
          <w:color w:val="00000A"/>
          <w:kern w:val="2"/>
          <w:szCs w:val="24"/>
          <w:lang w:val="fr-FR" w:eastAsia="zh-CN" w:bidi="hi-IN"/>
        </w:rPr>
        <w:t>Cohésion sociale</w:t>
      </w:r>
      <w:r w:rsidRPr="006B2931">
        <w:rPr>
          <w:rFonts w:eastAsia="Arial" w:cstheme="minorHAnsi"/>
          <w:color w:val="00000A"/>
          <w:kern w:val="2"/>
          <w:szCs w:val="24"/>
          <w:lang w:val="fr-FR" w:eastAsia="zh-CN" w:bidi="hi-IN"/>
        </w:rPr>
        <w:t> ;</w:t>
      </w:r>
    </w:p>
    <w:p w14:paraId="763D8328" w14:textId="77777777" w:rsidR="006B2931" w:rsidRDefault="00CD5135" w:rsidP="00533142">
      <w:pPr>
        <w:pStyle w:val="Paragraphedeliste"/>
        <w:widowControl w:val="0"/>
        <w:numPr>
          <w:ilvl w:val="0"/>
          <w:numId w:val="10"/>
        </w:numPr>
        <w:shd w:val="clear" w:color="auto" w:fill="FFFFFF"/>
        <w:suppressAutoHyphens/>
        <w:spacing w:after="160" w:line="240" w:lineRule="auto"/>
        <w:textAlignment w:val="baseline"/>
        <w:rPr>
          <w:rFonts w:eastAsia="Arial" w:cstheme="minorHAnsi"/>
          <w:color w:val="00000A"/>
          <w:kern w:val="2"/>
          <w:szCs w:val="24"/>
          <w:lang w:val="fr-FR" w:eastAsia="zh-CN" w:bidi="hi-IN"/>
        </w:rPr>
      </w:pPr>
      <w:r w:rsidRPr="006B2931">
        <w:rPr>
          <w:rFonts w:eastAsia="Arial" w:cstheme="minorHAnsi"/>
          <w:color w:val="00000A"/>
          <w:kern w:val="2"/>
          <w:szCs w:val="24"/>
          <w:lang w:val="fr-FR" w:eastAsia="zh-CN" w:bidi="hi-IN"/>
        </w:rPr>
        <w:t xml:space="preserve">Etablir, si possible en collaboration avec les usagers ou les bénéficiaires, un </w:t>
      </w:r>
      <w:r w:rsidRPr="006B2931">
        <w:rPr>
          <w:rFonts w:eastAsia="Arial" w:cstheme="minorHAnsi"/>
          <w:b/>
          <w:bCs/>
          <w:color w:val="00000A"/>
          <w:kern w:val="2"/>
          <w:szCs w:val="24"/>
          <w:lang w:val="fr-FR" w:eastAsia="zh-CN" w:bidi="hi-IN"/>
        </w:rPr>
        <w:t>plan d’actions quinquennal</w:t>
      </w:r>
      <w:r w:rsidRPr="006B2931">
        <w:rPr>
          <w:rFonts w:eastAsia="Arial" w:cstheme="minorHAnsi"/>
          <w:color w:val="00000A"/>
          <w:kern w:val="2"/>
          <w:szCs w:val="24"/>
          <w:lang w:val="fr-FR" w:eastAsia="zh-CN" w:bidi="hi-IN"/>
        </w:rPr>
        <w:t> ;</w:t>
      </w:r>
    </w:p>
    <w:p w14:paraId="18ED7AB5" w14:textId="30DD8BEB" w:rsidR="00CD5135" w:rsidRDefault="00CD5135" w:rsidP="00533142">
      <w:pPr>
        <w:pStyle w:val="Paragraphedeliste"/>
        <w:widowControl w:val="0"/>
        <w:numPr>
          <w:ilvl w:val="0"/>
          <w:numId w:val="10"/>
        </w:numPr>
        <w:shd w:val="clear" w:color="auto" w:fill="FFFFFF"/>
        <w:suppressAutoHyphens/>
        <w:spacing w:after="160" w:line="240" w:lineRule="auto"/>
        <w:textAlignment w:val="baseline"/>
        <w:rPr>
          <w:rFonts w:eastAsia="Arial" w:cstheme="minorHAnsi"/>
          <w:color w:val="00000A"/>
          <w:kern w:val="2"/>
          <w:szCs w:val="24"/>
          <w:lang w:val="fr-FR" w:eastAsia="zh-CN" w:bidi="hi-IN"/>
        </w:rPr>
      </w:pPr>
      <w:r w:rsidRPr="006B2931">
        <w:rPr>
          <w:rFonts w:eastAsia="Arial" w:cstheme="minorHAnsi"/>
          <w:color w:val="00000A"/>
          <w:kern w:val="2"/>
          <w:szCs w:val="24"/>
          <w:lang w:val="fr-FR" w:eastAsia="zh-CN" w:bidi="hi-IN"/>
        </w:rPr>
        <w:t xml:space="preserve">Respecter les dispositions de la </w:t>
      </w:r>
      <w:r w:rsidRPr="006B2931">
        <w:rPr>
          <w:rFonts w:eastAsia="Arial" w:cstheme="minorHAnsi"/>
          <w:b/>
          <w:bCs/>
          <w:color w:val="00000A"/>
          <w:kern w:val="2"/>
          <w:szCs w:val="24"/>
          <w:lang w:val="fr-FR" w:eastAsia="zh-CN" w:bidi="hi-IN"/>
        </w:rPr>
        <w:t>Convention européenne des droits de l’homme</w:t>
      </w:r>
      <w:r w:rsidRPr="006B2931">
        <w:rPr>
          <w:rFonts w:eastAsia="Arial" w:cstheme="minorHAnsi"/>
          <w:color w:val="00000A"/>
          <w:kern w:val="2"/>
          <w:szCs w:val="24"/>
          <w:lang w:val="fr-FR" w:eastAsia="zh-CN" w:bidi="hi-IN"/>
        </w:rPr>
        <w:t>, de la Convention des Nations-Unies sur l’</w:t>
      </w:r>
      <w:r w:rsidRPr="006B2931">
        <w:rPr>
          <w:rFonts w:eastAsia="Arial" w:cstheme="minorHAnsi"/>
          <w:b/>
          <w:bCs/>
          <w:color w:val="00000A"/>
          <w:kern w:val="2"/>
          <w:szCs w:val="24"/>
          <w:lang w:val="fr-FR" w:eastAsia="zh-CN" w:bidi="hi-IN"/>
        </w:rPr>
        <w:t xml:space="preserve">élimination de toutes les formes de discriminations </w:t>
      </w:r>
      <w:r w:rsidRPr="006B2931">
        <w:rPr>
          <w:rFonts w:eastAsia="Arial" w:cstheme="minorHAnsi"/>
          <w:color w:val="00000A"/>
          <w:kern w:val="2"/>
          <w:szCs w:val="24"/>
          <w:lang w:val="fr-FR" w:eastAsia="zh-CN" w:bidi="hi-IN"/>
        </w:rPr>
        <w:t>à l’égard des femmes, de la loi du 30 juillet 1981 tendant à réprimer la négation, la minimisation, la justification ou l’appropriation du génocide commis par le régime nazi pendant la guerre mondiale ou sous le couvert  desquelles sont commises toutes autres infractions dont la commission est incompatible avec une reconnaissance avec la Commission communautaire française.</w:t>
      </w:r>
    </w:p>
    <w:p w14:paraId="3E4D8FE9" w14:textId="77777777" w:rsidR="006B2931" w:rsidRPr="006B2931" w:rsidRDefault="006B2931" w:rsidP="006B2931">
      <w:pPr>
        <w:pStyle w:val="Paragraphedeliste"/>
        <w:widowControl w:val="0"/>
        <w:shd w:val="clear" w:color="auto" w:fill="FFFFFF"/>
        <w:suppressAutoHyphens/>
        <w:spacing w:after="160" w:line="249" w:lineRule="auto"/>
        <w:textAlignment w:val="baseline"/>
        <w:rPr>
          <w:rFonts w:eastAsia="Arial" w:cstheme="minorHAnsi"/>
          <w:color w:val="00000A"/>
          <w:kern w:val="2"/>
          <w:szCs w:val="24"/>
          <w:lang w:val="fr-FR" w:eastAsia="zh-CN" w:bidi="hi-IN"/>
        </w:rPr>
      </w:pPr>
    </w:p>
    <w:p w14:paraId="698923A8" w14:textId="6959E6E9" w:rsidR="00CD5135" w:rsidRPr="001C5DD8" w:rsidRDefault="009D4658" w:rsidP="001C5DD8">
      <w:pPr>
        <w:pStyle w:val="Titre1"/>
        <w:rPr>
          <w:rFonts w:eastAsia="Garamond"/>
          <w:color w:val="auto"/>
          <w:sz w:val="28"/>
          <w:szCs w:val="28"/>
          <w:u w:val="single"/>
        </w:rPr>
      </w:pPr>
      <w:bookmarkStart w:id="3" w:name="_Toc126234827"/>
      <w:r w:rsidRPr="001C5DD8">
        <w:rPr>
          <w:rFonts w:eastAsia="Garamond"/>
          <w:color w:val="auto"/>
          <w:sz w:val="28"/>
          <w:szCs w:val="28"/>
          <w:u w:val="single"/>
        </w:rPr>
        <w:t>4</w:t>
      </w:r>
      <w:r w:rsidR="00CD5135" w:rsidRPr="001C5DD8">
        <w:rPr>
          <w:rFonts w:eastAsia="Garamond"/>
          <w:color w:val="auto"/>
          <w:sz w:val="28"/>
          <w:szCs w:val="28"/>
          <w:u w:val="single"/>
        </w:rPr>
        <w:t xml:space="preserve">.  </w:t>
      </w:r>
      <w:r w:rsidR="00607ADF" w:rsidRPr="001C5DD8">
        <w:rPr>
          <w:rFonts w:eastAsia="Garamond"/>
          <w:color w:val="auto"/>
          <w:sz w:val="28"/>
          <w:szCs w:val="28"/>
          <w:u w:val="single"/>
        </w:rPr>
        <w:t>Les c</w:t>
      </w:r>
      <w:r w:rsidR="00CD5135" w:rsidRPr="001C5DD8">
        <w:rPr>
          <w:rFonts w:eastAsia="Garamond"/>
          <w:color w:val="auto"/>
          <w:sz w:val="28"/>
          <w:szCs w:val="28"/>
          <w:u w:val="single"/>
        </w:rPr>
        <w:t>onditions particulières d’agrément</w:t>
      </w:r>
      <w:bookmarkEnd w:id="3"/>
    </w:p>
    <w:p w14:paraId="471A7ECA" w14:textId="77777777" w:rsidR="00DA02AD" w:rsidRDefault="00DA02AD" w:rsidP="00AB49E8">
      <w:pPr>
        <w:widowControl w:val="0"/>
        <w:shd w:val="clear" w:color="auto" w:fill="FFFFFF"/>
        <w:suppressAutoHyphens/>
        <w:spacing w:after="160" w:line="249" w:lineRule="auto"/>
        <w:textAlignment w:val="baseline"/>
        <w:rPr>
          <w:rFonts w:eastAsia="Arial" w:cstheme="minorHAnsi"/>
          <w:color w:val="00000A"/>
          <w:kern w:val="2"/>
          <w:szCs w:val="24"/>
          <w:lang w:val="fr-FR" w:eastAsia="zh-CN" w:bidi="hi-IN"/>
        </w:rPr>
      </w:pPr>
    </w:p>
    <w:p w14:paraId="4D29D3D3" w14:textId="7C1184A4" w:rsidR="00CD5135" w:rsidRDefault="00CD5135" w:rsidP="009E0FF1">
      <w:pPr>
        <w:widowControl w:val="0"/>
        <w:shd w:val="clear" w:color="auto" w:fill="FFFFFF"/>
        <w:suppressAutoHyphens/>
        <w:spacing w:after="160" w:line="240" w:lineRule="auto"/>
        <w:textAlignment w:val="baseline"/>
        <w:rPr>
          <w:rFonts w:eastAsia="Arial" w:cstheme="minorHAnsi"/>
          <w:color w:val="00000A"/>
          <w:kern w:val="2"/>
          <w:szCs w:val="24"/>
          <w:lang w:val="fr-FR" w:eastAsia="zh-CN" w:bidi="hi-IN"/>
        </w:rPr>
      </w:pPr>
      <w:r w:rsidRPr="00CD5135">
        <w:rPr>
          <w:rFonts w:eastAsia="Arial" w:cstheme="minorHAnsi"/>
          <w:color w:val="00000A"/>
          <w:kern w:val="2"/>
          <w:szCs w:val="24"/>
          <w:lang w:val="fr-FR" w:eastAsia="zh-CN" w:bidi="hi-IN"/>
        </w:rPr>
        <w:t>Les opérateurs peuvent être agréés pour une ou plusieurs actions prioritaires. L’action prioritaire e</w:t>
      </w:r>
      <w:r w:rsidR="00E81887">
        <w:rPr>
          <w:rFonts w:eastAsia="Arial" w:cstheme="minorHAnsi"/>
          <w:color w:val="00000A"/>
          <w:kern w:val="2"/>
          <w:szCs w:val="24"/>
          <w:lang w:val="fr-FR" w:eastAsia="zh-CN" w:bidi="hi-IN"/>
        </w:rPr>
        <w:t>s</w:t>
      </w:r>
      <w:r w:rsidRPr="00CD5135">
        <w:rPr>
          <w:rFonts w:eastAsia="Arial" w:cstheme="minorHAnsi"/>
          <w:color w:val="00000A"/>
          <w:kern w:val="2"/>
          <w:szCs w:val="24"/>
          <w:lang w:val="fr-FR" w:eastAsia="zh-CN" w:bidi="hi-IN"/>
        </w:rPr>
        <w:t>t de 2 types</w:t>
      </w:r>
      <w:r w:rsidR="00E81887">
        <w:rPr>
          <w:rFonts w:eastAsia="Arial" w:cstheme="minorHAnsi"/>
          <w:color w:val="00000A"/>
          <w:kern w:val="2"/>
          <w:szCs w:val="24"/>
          <w:lang w:val="fr-FR" w:eastAsia="zh-CN" w:bidi="hi-IN"/>
        </w:rPr>
        <w:t xml:space="preserve"> </w:t>
      </w:r>
      <w:r w:rsidR="007443CF">
        <w:rPr>
          <w:rFonts w:eastAsia="Arial" w:cstheme="minorHAnsi"/>
          <w:color w:val="00000A"/>
          <w:kern w:val="2"/>
          <w:szCs w:val="24"/>
          <w:lang w:val="fr-FR" w:eastAsia="zh-CN" w:bidi="hi-IN"/>
        </w:rPr>
        <w:t>(</w:t>
      </w:r>
      <w:r w:rsidR="00E81887">
        <w:rPr>
          <w:rFonts w:eastAsia="Arial" w:cstheme="minorHAnsi"/>
          <w:color w:val="00000A"/>
          <w:kern w:val="2"/>
          <w:szCs w:val="24"/>
          <w:lang w:val="fr-FR" w:eastAsia="zh-CN" w:bidi="hi-IN"/>
        </w:rPr>
        <w:t>local ou régional</w:t>
      </w:r>
      <w:r w:rsidR="007443CF">
        <w:rPr>
          <w:rFonts w:eastAsia="Arial" w:cstheme="minorHAnsi"/>
          <w:color w:val="00000A"/>
          <w:kern w:val="2"/>
          <w:szCs w:val="24"/>
          <w:lang w:val="fr-FR" w:eastAsia="zh-CN" w:bidi="hi-IN"/>
        </w:rPr>
        <w:t>)</w:t>
      </w:r>
      <w:r w:rsidRPr="00CD5135">
        <w:rPr>
          <w:rFonts w:eastAsia="Arial" w:cstheme="minorHAnsi"/>
          <w:color w:val="00000A"/>
          <w:kern w:val="2"/>
          <w:szCs w:val="24"/>
          <w:lang w:val="fr-FR" w:eastAsia="zh-CN" w:bidi="hi-IN"/>
        </w:rPr>
        <w:t> :</w:t>
      </w:r>
    </w:p>
    <w:p w14:paraId="662EE9C5" w14:textId="3EA8FB44" w:rsidR="00E81887" w:rsidRPr="00944996" w:rsidRDefault="00E81887" w:rsidP="009E0FF1">
      <w:pPr>
        <w:widowControl w:val="0"/>
        <w:shd w:val="clear" w:color="auto" w:fill="FFFFFF"/>
        <w:suppressAutoHyphens/>
        <w:spacing w:after="160" w:line="240" w:lineRule="auto"/>
        <w:textAlignment w:val="baseline"/>
        <w:rPr>
          <w:rFonts w:eastAsia="Arial" w:cstheme="minorHAnsi"/>
          <w:b/>
          <w:bCs/>
          <w:color w:val="auto"/>
          <w:kern w:val="2"/>
          <w:szCs w:val="24"/>
          <w:lang w:val="fr-FR" w:eastAsia="zh-CN" w:bidi="hi-IN"/>
        </w:rPr>
      </w:pPr>
      <w:r w:rsidRPr="00944996">
        <w:rPr>
          <w:rFonts w:eastAsia="Arial" w:cstheme="minorHAnsi"/>
          <w:b/>
          <w:bCs/>
          <w:color w:val="auto"/>
          <w:kern w:val="2"/>
          <w:szCs w:val="24"/>
          <w:lang w:val="fr-FR" w:eastAsia="zh-CN" w:bidi="hi-IN"/>
        </w:rPr>
        <w:t>Un formulaire de demande d’agrément devra être introduit pas type d’agrément (local ou régional)</w:t>
      </w:r>
    </w:p>
    <w:tbl>
      <w:tblPr>
        <w:tblStyle w:val="Grilledutableau"/>
        <w:tblW w:w="9214" w:type="dxa"/>
        <w:tblInd w:w="-5" w:type="dxa"/>
        <w:tblLook w:val="04A0" w:firstRow="1" w:lastRow="0" w:firstColumn="1" w:lastColumn="0" w:noHBand="0" w:noVBand="1"/>
      </w:tblPr>
      <w:tblGrid>
        <w:gridCol w:w="4516"/>
        <w:gridCol w:w="4698"/>
      </w:tblGrid>
      <w:tr w:rsidR="00CD5135" w:rsidRPr="00CD5135" w14:paraId="2D78F45E" w14:textId="77777777" w:rsidTr="009970AF">
        <w:tc>
          <w:tcPr>
            <w:tcW w:w="4516" w:type="dxa"/>
          </w:tcPr>
          <w:p w14:paraId="58B01FCA" w14:textId="77777777" w:rsidR="00CD5135" w:rsidRPr="00CD5135" w:rsidRDefault="00CD5135" w:rsidP="009E0FF1">
            <w:pPr>
              <w:widowControl w:val="0"/>
              <w:suppressAutoHyphens/>
              <w:spacing w:after="0"/>
              <w:textAlignment w:val="baseline"/>
              <w:rPr>
                <w:rFonts w:eastAsia="Arial" w:cstheme="minorHAnsi"/>
                <w:b/>
                <w:color w:val="00000A"/>
                <w:kern w:val="2"/>
                <w:szCs w:val="24"/>
                <w:lang w:val="fr-FR" w:eastAsia="zh-CN" w:bidi="hi-IN"/>
              </w:rPr>
            </w:pPr>
            <w:r w:rsidRPr="00CD5135">
              <w:rPr>
                <w:rFonts w:eastAsia="Arial" w:cstheme="minorHAnsi"/>
                <w:b/>
                <w:color w:val="00000A"/>
                <w:kern w:val="2"/>
                <w:szCs w:val="24"/>
                <w:lang w:val="fr-FR" w:eastAsia="zh-CN" w:bidi="hi-IN"/>
              </w:rPr>
              <w:t>Action prioritaire de type local</w:t>
            </w:r>
          </w:p>
        </w:tc>
        <w:tc>
          <w:tcPr>
            <w:tcW w:w="4698" w:type="dxa"/>
          </w:tcPr>
          <w:p w14:paraId="77C075ED" w14:textId="77777777" w:rsidR="00CD5135" w:rsidRPr="00CD5135" w:rsidRDefault="00CD5135" w:rsidP="009E0FF1">
            <w:pPr>
              <w:widowControl w:val="0"/>
              <w:suppressAutoHyphens/>
              <w:spacing w:after="0"/>
              <w:textAlignment w:val="baseline"/>
              <w:rPr>
                <w:rFonts w:eastAsia="Arial" w:cstheme="minorHAnsi"/>
                <w:b/>
                <w:color w:val="00000A"/>
                <w:kern w:val="2"/>
                <w:szCs w:val="24"/>
                <w:lang w:val="fr-FR" w:eastAsia="zh-CN" w:bidi="hi-IN"/>
              </w:rPr>
            </w:pPr>
            <w:r w:rsidRPr="00CD5135">
              <w:rPr>
                <w:rFonts w:eastAsia="Arial" w:cstheme="minorHAnsi"/>
                <w:b/>
                <w:color w:val="00000A"/>
                <w:kern w:val="2"/>
                <w:szCs w:val="24"/>
                <w:lang w:val="fr-FR" w:eastAsia="zh-CN" w:bidi="hi-IN"/>
              </w:rPr>
              <w:t>Action prioritaire de type régional</w:t>
            </w:r>
          </w:p>
        </w:tc>
      </w:tr>
      <w:tr w:rsidR="00CD5135" w:rsidRPr="00CD5135" w14:paraId="22B1CC73" w14:textId="77777777" w:rsidTr="009970AF">
        <w:tc>
          <w:tcPr>
            <w:tcW w:w="4516" w:type="dxa"/>
          </w:tcPr>
          <w:p w14:paraId="144389F3" w14:textId="77777777" w:rsidR="00CD5135" w:rsidRPr="00CD5135" w:rsidRDefault="00CD5135" w:rsidP="009E0FF1">
            <w:pPr>
              <w:widowControl w:val="0"/>
              <w:suppressAutoHyphens/>
              <w:spacing w:after="0"/>
              <w:textAlignment w:val="baseline"/>
              <w:rPr>
                <w:rFonts w:eastAsia="Arial" w:cstheme="minorHAnsi"/>
                <w:color w:val="00000A"/>
                <w:kern w:val="2"/>
                <w:szCs w:val="24"/>
                <w:lang w:eastAsia="zh-CN" w:bidi="hi-IN"/>
              </w:rPr>
            </w:pPr>
            <w:r w:rsidRPr="00CD5135">
              <w:rPr>
                <w:rFonts w:eastAsia="Arial" w:cstheme="minorHAnsi"/>
                <w:color w:val="00000A"/>
                <w:kern w:val="2"/>
                <w:szCs w:val="24"/>
                <w:lang w:eastAsia="zh-CN" w:bidi="hi-IN"/>
              </w:rPr>
              <w:t xml:space="preserve">Si elle se déroule dans </w:t>
            </w:r>
            <w:r w:rsidRPr="007443CF">
              <w:rPr>
                <w:rFonts w:eastAsia="Arial" w:cstheme="minorHAnsi"/>
                <w:color w:val="00000A"/>
                <w:kern w:val="2"/>
                <w:szCs w:val="24"/>
                <w:u w:val="single"/>
                <w:lang w:eastAsia="zh-CN" w:bidi="hi-IN"/>
              </w:rPr>
              <w:t>maximum 2 communes</w:t>
            </w:r>
            <w:r w:rsidRPr="00CD5135">
              <w:rPr>
                <w:rFonts w:eastAsia="Arial" w:cstheme="minorHAnsi"/>
                <w:color w:val="00000A"/>
                <w:kern w:val="2"/>
                <w:szCs w:val="24"/>
                <w:lang w:eastAsia="zh-CN" w:bidi="hi-IN"/>
              </w:rPr>
              <w:t xml:space="preserve"> indépendamment du nombre d’implantations au sein de la même commune ou du public qui fréquente l’association.</w:t>
            </w:r>
          </w:p>
        </w:tc>
        <w:tc>
          <w:tcPr>
            <w:tcW w:w="4698" w:type="dxa"/>
          </w:tcPr>
          <w:p w14:paraId="7E0FF3E8" w14:textId="77777777" w:rsidR="00CD5135" w:rsidRPr="00CD5135" w:rsidRDefault="00CD5135" w:rsidP="009E0FF1">
            <w:pPr>
              <w:widowControl w:val="0"/>
              <w:suppressAutoHyphens/>
              <w:spacing w:after="0"/>
              <w:textAlignment w:val="baseline"/>
              <w:rPr>
                <w:rFonts w:eastAsia="Arial" w:cstheme="minorHAnsi"/>
                <w:color w:val="00000A"/>
                <w:kern w:val="2"/>
                <w:szCs w:val="24"/>
                <w:lang w:eastAsia="zh-CN" w:bidi="hi-IN"/>
              </w:rPr>
            </w:pPr>
            <w:r w:rsidRPr="00CD5135">
              <w:rPr>
                <w:rFonts w:eastAsia="Arial" w:cstheme="minorHAnsi"/>
                <w:color w:val="00000A"/>
                <w:kern w:val="2"/>
                <w:szCs w:val="24"/>
                <w:lang w:eastAsia="zh-CN" w:bidi="hi-IN"/>
              </w:rPr>
              <w:t xml:space="preserve">Si elle se déroule dans </w:t>
            </w:r>
            <w:r w:rsidRPr="007443CF">
              <w:rPr>
                <w:rFonts w:eastAsia="Arial" w:cstheme="minorHAnsi"/>
                <w:color w:val="00000A"/>
                <w:kern w:val="2"/>
                <w:szCs w:val="24"/>
                <w:u w:val="single"/>
                <w:lang w:eastAsia="zh-CN" w:bidi="hi-IN"/>
              </w:rPr>
              <w:t>au moins 3 communes</w:t>
            </w:r>
          </w:p>
          <w:p w14:paraId="450D1A2B" w14:textId="21DBF0F2" w:rsidR="00CD5135" w:rsidRPr="00CD5135" w:rsidRDefault="009B6760" w:rsidP="009E0FF1">
            <w:pPr>
              <w:widowControl w:val="0"/>
              <w:suppressAutoHyphens/>
              <w:spacing w:after="0"/>
              <w:textAlignment w:val="baseline"/>
              <w:rPr>
                <w:rFonts w:eastAsia="Arial" w:cstheme="minorHAnsi"/>
                <w:color w:val="00000A"/>
                <w:kern w:val="2"/>
                <w:szCs w:val="24"/>
                <w:lang w:eastAsia="zh-CN" w:bidi="hi-IN"/>
              </w:rPr>
            </w:pPr>
            <w:r w:rsidRPr="00CD5135">
              <w:rPr>
                <w:rFonts w:eastAsia="Arial" w:cstheme="minorHAnsi"/>
                <w:color w:val="00000A"/>
                <w:kern w:val="2"/>
                <w:szCs w:val="24"/>
                <w:lang w:eastAsia="zh-CN" w:bidi="hi-IN"/>
              </w:rPr>
              <w:t>Indépendamment</w:t>
            </w:r>
            <w:r w:rsidR="00CD5135" w:rsidRPr="00CD5135">
              <w:rPr>
                <w:rFonts w:eastAsia="Arial" w:cstheme="minorHAnsi"/>
                <w:color w:val="00000A"/>
                <w:kern w:val="2"/>
                <w:szCs w:val="24"/>
                <w:lang w:eastAsia="zh-CN" w:bidi="hi-IN"/>
              </w:rPr>
              <w:t xml:space="preserve"> du nombre d’implantations au sein de la même commune ou du public qui fréquente l’association.</w:t>
            </w:r>
          </w:p>
        </w:tc>
      </w:tr>
      <w:tr w:rsidR="00CD5135" w:rsidRPr="00CD5135" w14:paraId="238AC776" w14:textId="77777777" w:rsidTr="009970AF">
        <w:tc>
          <w:tcPr>
            <w:tcW w:w="4516" w:type="dxa"/>
          </w:tcPr>
          <w:p w14:paraId="19FD0FAD" w14:textId="77777777" w:rsidR="00CD5135" w:rsidRPr="00CD5135" w:rsidRDefault="00CD5135" w:rsidP="009E0FF1">
            <w:pPr>
              <w:widowControl w:val="0"/>
              <w:suppressAutoHyphens/>
              <w:spacing w:after="0"/>
              <w:textAlignment w:val="baseline"/>
              <w:rPr>
                <w:rFonts w:eastAsia="Arial" w:cstheme="minorHAnsi"/>
                <w:color w:val="00000A"/>
                <w:kern w:val="2"/>
                <w:szCs w:val="24"/>
                <w:lang w:eastAsia="zh-CN" w:bidi="hi-IN"/>
              </w:rPr>
            </w:pPr>
          </w:p>
        </w:tc>
        <w:tc>
          <w:tcPr>
            <w:tcW w:w="4698" w:type="dxa"/>
          </w:tcPr>
          <w:p w14:paraId="1C4F26A8" w14:textId="77777777" w:rsidR="00CD5135" w:rsidRPr="00CD5135" w:rsidRDefault="00CD5135" w:rsidP="009E0FF1">
            <w:pPr>
              <w:widowControl w:val="0"/>
              <w:suppressAutoHyphens/>
              <w:spacing w:after="0"/>
              <w:textAlignment w:val="baseline"/>
              <w:rPr>
                <w:rFonts w:eastAsia="Arial" w:cstheme="minorHAnsi"/>
                <w:color w:val="00000A"/>
                <w:kern w:val="2"/>
                <w:szCs w:val="24"/>
                <w:lang w:eastAsia="zh-CN" w:bidi="hi-IN"/>
              </w:rPr>
            </w:pPr>
            <w:r w:rsidRPr="00CD5135">
              <w:rPr>
                <w:rFonts w:eastAsia="Arial" w:cstheme="minorHAnsi"/>
                <w:color w:val="00000A"/>
                <w:kern w:val="2"/>
                <w:szCs w:val="24"/>
                <w:lang w:eastAsia="zh-CN" w:bidi="hi-IN"/>
              </w:rPr>
              <w:t xml:space="preserve">Les actions prioritaires portées dans </w:t>
            </w:r>
            <w:r w:rsidRPr="007443CF">
              <w:rPr>
                <w:rFonts w:eastAsia="Arial" w:cstheme="minorHAnsi"/>
                <w:color w:val="00000A"/>
                <w:kern w:val="2"/>
                <w:szCs w:val="24"/>
                <w:u w:val="single"/>
                <w:lang w:eastAsia="zh-CN" w:bidi="hi-IN"/>
              </w:rPr>
              <w:t>l’axe prioritaire 3 </w:t>
            </w:r>
            <w:r w:rsidRPr="00CD5135">
              <w:rPr>
                <w:rFonts w:eastAsia="Arial" w:cstheme="minorHAnsi"/>
                <w:color w:val="00000A"/>
                <w:kern w:val="2"/>
                <w:szCs w:val="24"/>
                <w:lang w:eastAsia="zh-CN" w:bidi="hi-IN"/>
              </w:rPr>
              <w:t>: l’inclusion par la citoyenneté interculturelle.</w:t>
            </w:r>
          </w:p>
        </w:tc>
      </w:tr>
    </w:tbl>
    <w:p w14:paraId="1E12B7D6" w14:textId="547D0788" w:rsidR="00CD5135" w:rsidRDefault="00CD5135" w:rsidP="005E14AC">
      <w:pPr>
        <w:widowControl w:val="0"/>
        <w:shd w:val="clear" w:color="auto" w:fill="FFFFFF"/>
        <w:suppressAutoHyphens/>
        <w:spacing w:after="160" w:line="249" w:lineRule="auto"/>
        <w:textAlignment w:val="baseline"/>
        <w:rPr>
          <w:rFonts w:eastAsia="Arial" w:cstheme="minorHAnsi"/>
          <w:color w:val="00000A"/>
          <w:kern w:val="2"/>
          <w:sz w:val="22"/>
          <w:szCs w:val="24"/>
          <w:lang w:val="fr-FR" w:eastAsia="zh-CN" w:bidi="hi-IN"/>
        </w:rPr>
      </w:pPr>
    </w:p>
    <w:p w14:paraId="6EF9977C" w14:textId="77777777" w:rsidR="005B2148" w:rsidRDefault="005B2148" w:rsidP="005E14AC">
      <w:pPr>
        <w:widowControl w:val="0"/>
        <w:shd w:val="clear" w:color="auto" w:fill="FFFFFF"/>
        <w:suppressAutoHyphens/>
        <w:spacing w:after="160" w:line="249" w:lineRule="auto"/>
        <w:textAlignment w:val="baseline"/>
        <w:rPr>
          <w:rFonts w:eastAsia="Arial" w:cstheme="minorHAnsi"/>
          <w:color w:val="00000A"/>
          <w:kern w:val="2"/>
          <w:sz w:val="22"/>
          <w:szCs w:val="24"/>
          <w:lang w:val="fr-FR" w:eastAsia="zh-CN" w:bidi="hi-IN"/>
        </w:rPr>
      </w:pPr>
    </w:p>
    <w:p w14:paraId="00CAFDE2" w14:textId="77777777" w:rsidR="00DA02AD" w:rsidRDefault="00DA02AD" w:rsidP="008620A4">
      <w:pPr>
        <w:pStyle w:val="Titre1"/>
        <w:pBdr>
          <w:top w:val="single" w:sz="4" w:space="1" w:color="auto"/>
          <w:left w:val="single" w:sz="4" w:space="4" w:color="auto"/>
          <w:bottom w:val="single" w:sz="4" w:space="1" w:color="auto"/>
          <w:right w:val="single" w:sz="4" w:space="4" w:color="auto"/>
        </w:pBdr>
        <w:rPr>
          <w:rFonts w:eastAsia="Arial"/>
          <w:color w:val="233F93" w:themeColor="accent1"/>
          <w:lang w:val="fr-FR" w:eastAsia="zh-CN" w:bidi="hi-IN"/>
        </w:rPr>
        <w:sectPr w:rsidR="00DA02AD" w:rsidSect="00DA02AD">
          <w:type w:val="continuous"/>
          <w:pgSz w:w="11906" w:h="16838"/>
          <w:pgMar w:top="1440" w:right="1440" w:bottom="1440" w:left="1440" w:header="709" w:footer="709" w:gutter="0"/>
          <w:cols w:space="708"/>
          <w:titlePg/>
          <w:docGrid w:linePitch="360"/>
        </w:sectPr>
      </w:pPr>
    </w:p>
    <w:p w14:paraId="6396034D" w14:textId="7AD3B594" w:rsidR="00E81887" w:rsidRPr="001C5DD8" w:rsidRDefault="00E81887" w:rsidP="001C5DD8">
      <w:pPr>
        <w:pStyle w:val="Titre1"/>
        <w:rPr>
          <w:rFonts w:eastAsia="Arial"/>
          <w:color w:val="auto"/>
          <w:sz w:val="28"/>
          <w:szCs w:val="28"/>
          <w:u w:val="single"/>
          <w:lang w:val="fr-FR" w:eastAsia="zh-CN" w:bidi="hi-IN"/>
        </w:rPr>
      </w:pPr>
      <w:bookmarkStart w:id="4" w:name="_Toc126234828"/>
      <w:r w:rsidRPr="001C5DD8">
        <w:rPr>
          <w:rFonts w:eastAsia="Arial"/>
          <w:color w:val="auto"/>
          <w:sz w:val="28"/>
          <w:szCs w:val="28"/>
          <w:u w:val="single"/>
          <w:lang w:val="fr-FR" w:eastAsia="zh-CN" w:bidi="hi-IN"/>
        </w:rPr>
        <w:lastRenderedPageBreak/>
        <w:t xml:space="preserve">5. </w:t>
      </w:r>
      <w:r w:rsidR="00607ADF" w:rsidRPr="001C5DD8">
        <w:rPr>
          <w:rFonts w:eastAsia="Arial"/>
          <w:color w:val="auto"/>
          <w:sz w:val="28"/>
          <w:szCs w:val="28"/>
          <w:u w:val="single"/>
          <w:lang w:val="fr-FR" w:eastAsia="zh-CN" w:bidi="hi-IN"/>
        </w:rPr>
        <w:t>Les 4 a</w:t>
      </w:r>
      <w:r w:rsidR="005B2148" w:rsidRPr="001C5DD8">
        <w:rPr>
          <w:rFonts w:eastAsia="Arial"/>
          <w:color w:val="auto"/>
          <w:sz w:val="28"/>
          <w:szCs w:val="28"/>
          <w:u w:val="single"/>
          <w:lang w:val="fr-FR" w:eastAsia="zh-CN" w:bidi="hi-IN"/>
        </w:rPr>
        <w:t>xes</w:t>
      </w:r>
      <w:r w:rsidRPr="001C5DD8">
        <w:rPr>
          <w:rFonts w:eastAsia="Arial"/>
          <w:color w:val="auto"/>
          <w:sz w:val="28"/>
          <w:szCs w:val="28"/>
          <w:u w:val="single"/>
          <w:lang w:val="fr-FR" w:eastAsia="zh-CN" w:bidi="hi-IN"/>
        </w:rPr>
        <w:t xml:space="preserve"> prioritaires</w:t>
      </w:r>
      <w:bookmarkEnd w:id="4"/>
    </w:p>
    <w:p w14:paraId="0BD5BCD9" w14:textId="77777777" w:rsidR="008620A4" w:rsidRDefault="008620A4" w:rsidP="008620A4">
      <w:pPr>
        <w:pStyle w:val="Paragraphedeliste"/>
        <w:widowControl w:val="0"/>
        <w:shd w:val="clear" w:color="auto" w:fill="FFFFFF"/>
        <w:suppressAutoHyphens/>
        <w:spacing w:after="160" w:line="249" w:lineRule="auto"/>
        <w:textAlignment w:val="baseline"/>
        <w:rPr>
          <w:rFonts w:asciiTheme="majorHAnsi" w:hAnsiTheme="majorHAnsi"/>
          <w:bCs/>
        </w:rPr>
      </w:pPr>
    </w:p>
    <w:p w14:paraId="1BD1F8D3" w14:textId="21EC9325" w:rsidR="009E20EE" w:rsidRDefault="005B2148" w:rsidP="00533142">
      <w:pPr>
        <w:pStyle w:val="Paragraphedeliste"/>
        <w:widowControl w:val="0"/>
        <w:numPr>
          <w:ilvl w:val="0"/>
          <w:numId w:val="11"/>
        </w:numPr>
        <w:shd w:val="clear" w:color="auto" w:fill="FFFFFF"/>
        <w:suppressAutoHyphens/>
        <w:spacing w:after="160" w:line="240" w:lineRule="auto"/>
        <w:textAlignment w:val="baseline"/>
        <w:rPr>
          <w:rFonts w:asciiTheme="majorHAnsi" w:hAnsiTheme="majorHAnsi"/>
          <w:bCs/>
        </w:rPr>
      </w:pPr>
      <w:r w:rsidRPr="009E20EE">
        <w:rPr>
          <w:rFonts w:asciiTheme="majorHAnsi" w:hAnsiTheme="majorHAnsi"/>
          <w:bCs/>
        </w:rPr>
        <w:t>L’accompagnement à la scolarité et à la citoyenneté des enfants et des jeunes ;</w:t>
      </w:r>
    </w:p>
    <w:p w14:paraId="4762AE3B" w14:textId="77777777" w:rsidR="009E20EE" w:rsidRDefault="005B2148" w:rsidP="00533142">
      <w:pPr>
        <w:pStyle w:val="Paragraphedeliste"/>
        <w:widowControl w:val="0"/>
        <w:numPr>
          <w:ilvl w:val="0"/>
          <w:numId w:val="11"/>
        </w:numPr>
        <w:shd w:val="clear" w:color="auto" w:fill="FFFFFF"/>
        <w:suppressAutoHyphens/>
        <w:spacing w:after="160" w:line="240" w:lineRule="auto"/>
        <w:textAlignment w:val="baseline"/>
        <w:rPr>
          <w:rFonts w:asciiTheme="majorHAnsi" w:hAnsiTheme="majorHAnsi"/>
          <w:bCs/>
        </w:rPr>
      </w:pPr>
      <w:r w:rsidRPr="009E20EE">
        <w:rPr>
          <w:rFonts w:asciiTheme="majorHAnsi" w:hAnsiTheme="majorHAnsi"/>
          <w:bCs/>
        </w:rPr>
        <w:t>L’apprentissage du français et l’alphabétisation ;</w:t>
      </w:r>
    </w:p>
    <w:p w14:paraId="0BF823BD" w14:textId="77777777" w:rsidR="009E20EE" w:rsidRPr="009E20EE" w:rsidRDefault="005B2148" w:rsidP="00533142">
      <w:pPr>
        <w:pStyle w:val="Paragraphedeliste"/>
        <w:widowControl w:val="0"/>
        <w:numPr>
          <w:ilvl w:val="0"/>
          <w:numId w:val="11"/>
        </w:numPr>
        <w:shd w:val="clear" w:color="auto" w:fill="FFFFFF"/>
        <w:suppressAutoHyphens/>
        <w:spacing w:after="160" w:line="240" w:lineRule="auto"/>
        <w:textAlignment w:val="baseline"/>
        <w:rPr>
          <w:rFonts w:asciiTheme="majorHAnsi" w:hAnsiTheme="majorHAnsi"/>
          <w:bCs/>
        </w:rPr>
      </w:pPr>
      <w:r w:rsidRPr="009E20EE">
        <w:rPr>
          <w:rFonts w:asciiTheme="majorHAnsi" w:eastAsia="Arial" w:hAnsiTheme="majorHAnsi" w:cs="Arial"/>
          <w:bCs/>
          <w:color w:val="00000A"/>
          <w:kern w:val="2"/>
          <w:szCs w:val="24"/>
          <w:lang w:val="fr-FR" w:eastAsia="zh-CN" w:bidi="hi-IN"/>
        </w:rPr>
        <w:t>L’inclusion par la citoyenneté interculturelle ;</w:t>
      </w:r>
    </w:p>
    <w:p w14:paraId="773439E6" w14:textId="5E12A2B0" w:rsidR="005B2148" w:rsidRPr="009E20EE" w:rsidRDefault="005B2148" w:rsidP="00533142">
      <w:pPr>
        <w:pStyle w:val="Paragraphedeliste"/>
        <w:widowControl w:val="0"/>
        <w:numPr>
          <w:ilvl w:val="0"/>
          <w:numId w:val="11"/>
        </w:numPr>
        <w:shd w:val="clear" w:color="auto" w:fill="FFFFFF"/>
        <w:suppressAutoHyphens/>
        <w:spacing w:after="160" w:line="240" w:lineRule="auto"/>
        <w:textAlignment w:val="baseline"/>
        <w:rPr>
          <w:rFonts w:asciiTheme="majorHAnsi" w:hAnsiTheme="majorHAnsi"/>
          <w:bCs/>
        </w:rPr>
      </w:pPr>
      <w:r w:rsidRPr="009E20EE">
        <w:rPr>
          <w:rFonts w:asciiTheme="majorHAnsi" w:eastAsia="Arial" w:hAnsiTheme="majorHAnsi" w:cs="Arial"/>
          <w:bCs/>
          <w:color w:val="00000A"/>
          <w:kern w:val="2"/>
          <w:szCs w:val="24"/>
          <w:lang w:val="fr-FR" w:eastAsia="zh-CN" w:bidi="hi-IN"/>
        </w:rPr>
        <w:t>Le vivre et le faire ensemble.</w:t>
      </w:r>
    </w:p>
    <w:p w14:paraId="07BFF21D" w14:textId="52513831" w:rsidR="007443CF" w:rsidRDefault="007443CF" w:rsidP="009E0FF1">
      <w:pPr>
        <w:widowControl w:val="0"/>
        <w:shd w:val="clear" w:color="auto" w:fill="FFFFFF"/>
        <w:suppressAutoHyphens/>
        <w:spacing w:after="160" w:line="240" w:lineRule="auto"/>
        <w:textAlignment w:val="baseline"/>
        <w:rPr>
          <w:rFonts w:asciiTheme="majorHAnsi" w:eastAsia="Arial" w:hAnsiTheme="majorHAnsi" w:cs="Arial"/>
          <w:bCs/>
          <w:color w:val="00000A"/>
          <w:kern w:val="2"/>
          <w:szCs w:val="24"/>
          <w:lang w:val="fr-FR" w:eastAsia="zh-CN" w:bidi="hi-IN"/>
        </w:rPr>
      </w:pPr>
      <w:r>
        <w:rPr>
          <w:rFonts w:asciiTheme="majorHAnsi" w:eastAsia="Arial" w:hAnsiTheme="majorHAnsi" w:cs="Arial"/>
          <w:bCs/>
          <w:color w:val="00000A"/>
          <w:kern w:val="2"/>
          <w:szCs w:val="24"/>
          <w:lang w:val="fr-FR" w:eastAsia="zh-CN" w:bidi="hi-IN"/>
        </w:rPr>
        <w:t>Les objectifs des axes prioritaires sont mis en œuvre par l’intermédiaire d’actions prioritaires.</w:t>
      </w:r>
    </w:p>
    <w:p w14:paraId="5F8D4DF1" w14:textId="4AF3F496" w:rsidR="001C5DD8" w:rsidRDefault="00607ADF" w:rsidP="00533142">
      <w:pPr>
        <w:pStyle w:val="Titre1"/>
        <w:numPr>
          <w:ilvl w:val="0"/>
          <w:numId w:val="30"/>
        </w:numPr>
        <w:rPr>
          <w:rFonts w:eastAsia="Arial"/>
          <w:color w:val="auto"/>
          <w:sz w:val="28"/>
          <w:szCs w:val="28"/>
          <w:u w:val="single"/>
          <w:lang w:val="fr-FR" w:eastAsia="zh-CN" w:bidi="hi-IN"/>
        </w:rPr>
      </w:pPr>
      <w:bookmarkStart w:id="5" w:name="_Toc126234829"/>
      <w:r w:rsidRPr="001C5DD8">
        <w:rPr>
          <w:rFonts w:eastAsia="Arial"/>
          <w:color w:val="auto"/>
          <w:sz w:val="28"/>
          <w:szCs w:val="28"/>
          <w:u w:val="single"/>
          <w:lang w:val="fr-FR" w:eastAsia="zh-CN" w:bidi="hi-IN"/>
        </w:rPr>
        <w:t>Les a</w:t>
      </w:r>
      <w:r w:rsidR="005B2148" w:rsidRPr="001C5DD8">
        <w:rPr>
          <w:rFonts w:eastAsia="Arial"/>
          <w:color w:val="auto"/>
          <w:sz w:val="28"/>
          <w:szCs w:val="28"/>
          <w:u w:val="single"/>
          <w:lang w:val="fr-FR" w:eastAsia="zh-CN" w:bidi="hi-IN"/>
        </w:rPr>
        <w:t>ctions prioritaires (objectifs, exigences et catégories financières)</w:t>
      </w:r>
      <w:bookmarkEnd w:id="5"/>
    </w:p>
    <w:p w14:paraId="6E9EA958" w14:textId="72E1E7FA" w:rsidR="007443CF" w:rsidRPr="001C5DD8" w:rsidRDefault="007443CF" w:rsidP="00533142">
      <w:pPr>
        <w:pStyle w:val="Titre1"/>
        <w:numPr>
          <w:ilvl w:val="1"/>
          <w:numId w:val="30"/>
        </w:numPr>
        <w:rPr>
          <w:rFonts w:eastAsia="Arial"/>
          <w:color w:val="auto"/>
          <w:sz w:val="28"/>
          <w:szCs w:val="28"/>
          <w:u w:val="single"/>
          <w:lang w:val="fr-FR" w:eastAsia="zh-CN" w:bidi="hi-IN"/>
        </w:rPr>
      </w:pPr>
      <w:bookmarkStart w:id="6" w:name="_Toc126234830"/>
      <w:r w:rsidRPr="001C5DD8">
        <w:rPr>
          <w:rFonts w:eastAsia="Arial" w:cs="Arial"/>
          <w:color w:val="auto"/>
          <w:kern w:val="2"/>
          <w:sz w:val="26"/>
          <w:szCs w:val="26"/>
          <w:lang w:val="fr-FR" w:eastAsia="zh-CN" w:bidi="hi-IN"/>
        </w:rPr>
        <w:t>L’accompagnement à la scolarité et à la citoyenneté des enfants et des jeunes</w:t>
      </w:r>
      <w:bookmarkEnd w:id="6"/>
    </w:p>
    <w:p w14:paraId="1B37BF77" w14:textId="77777777" w:rsidR="001C5DD8" w:rsidRDefault="001C5DD8" w:rsidP="009E0FF1">
      <w:pPr>
        <w:widowControl w:val="0"/>
        <w:shd w:val="clear" w:color="auto" w:fill="FFFFFF"/>
        <w:suppressAutoHyphens/>
        <w:spacing w:after="160" w:line="240" w:lineRule="auto"/>
        <w:textAlignment w:val="baseline"/>
        <w:rPr>
          <w:rFonts w:asciiTheme="majorHAnsi" w:eastAsia="Arial" w:hAnsiTheme="majorHAnsi" w:cs="Arial"/>
          <w:b/>
          <w:color w:val="00000A"/>
          <w:kern w:val="2"/>
          <w:szCs w:val="24"/>
          <w:lang w:val="fr-FR" w:eastAsia="zh-CN" w:bidi="hi-IN"/>
        </w:rPr>
      </w:pPr>
    </w:p>
    <w:p w14:paraId="57D39219" w14:textId="569E8A98" w:rsidR="007443CF" w:rsidRPr="009E0FF1" w:rsidRDefault="007443CF" w:rsidP="009E0FF1">
      <w:pPr>
        <w:widowControl w:val="0"/>
        <w:shd w:val="clear" w:color="auto" w:fill="FFFFFF"/>
        <w:suppressAutoHyphens/>
        <w:spacing w:after="160" w:line="240" w:lineRule="auto"/>
        <w:textAlignment w:val="baseline"/>
        <w:rPr>
          <w:rFonts w:asciiTheme="majorHAnsi" w:eastAsia="Arial" w:hAnsiTheme="majorHAnsi" w:cs="Arial"/>
          <w:b/>
          <w:color w:val="00000A"/>
          <w:kern w:val="2"/>
          <w:szCs w:val="24"/>
          <w:lang w:val="fr-FR" w:eastAsia="zh-CN" w:bidi="hi-IN"/>
        </w:rPr>
      </w:pPr>
      <w:r w:rsidRPr="009E0FF1">
        <w:rPr>
          <w:rFonts w:asciiTheme="majorHAnsi" w:eastAsia="Arial" w:hAnsiTheme="majorHAnsi" w:cs="Arial"/>
          <w:b/>
          <w:color w:val="00000A"/>
          <w:kern w:val="2"/>
          <w:szCs w:val="24"/>
          <w:lang w:val="fr-FR" w:eastAsia="zh-CN" w:bidi="hi-IN"/>
        </w:rPr>
        <w:t>Objectifs</w:t>
      </w:r>
    </w:p>
    <w:p w14:paraId="5FBC3EA5" w14:textId="77777777" w:rsidR="009E20EE" w:rsidRDefault="007443CF" w:rsidP="00533142">
      <w:pPr>
        <w:pStyle w:val="Paragraphedeliste"/>
        <w:widowControl w:val="0"/>
        <w:numPr>
          <w:ilvl w:val="0"/>
          <w:numId w:val="12"/>
        </w:numPr>
        <w:shd w:val="clear" w:color="auto" w:fill="FFFFFF"/>
        <w:suppressAutoHyphens/>
        <w:spacing w:after="160" w:line="240" w:lineRule="auto"/>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t>Le développement intellectuel de l’enfant et du jeune, notamment par le soutien à sa scolarité, par l’aide aux devoirs, par la remédiation scolaire et par l’accrochage scolaire ;</w:t>
      </w:r>
    </w:p>
    <w:p w14:paraId="4C781543" w14:textId="77777777" w:rsidR="009E20EE" w:rsidRDefault="007443CF" w:rsidP="00533142">
      <w:pPr>
        <w:pStyle w:val="Paragraphedeliste"/>
        <w:widowControl w:val="0"/>
        <w:numPr>
          <w:ilvl w:val="0"/>
          <w:numId w:val="12"/>
        </w:numPr>
        <w:shd w:val="clear" w:color="auto" w:fill="FFFFFF"/>
        <w:suppressAutoHyphens/>
        <w:spacing w:after="160" w:line="240" w:lineRule="auto"/>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t>Le développement et l’émancipation sociale de l’enfant et du jeune, notamment par un suivi actif et personnalisé, dans le respect des différences, dans un esprit de solidarité et dans une approche interculturelle ;</w:t>
      </w:r>
    </w:p>
    <w:p w14:paraId="0B61C87C" w14:textId="77777777" w:rsidR="009E20EE" w:rsidRDefault="007443CF" w:rsidP="00533142">
      <w:pPr>
        <w:pStyle w:val="Paragraphedeliste"/>
        <w:widowControl w:val="0"/>
        <w:numPr>
          <w:ilvl w:val="0"/>
          <w:numId w:val="12"/>
        </w:numPr>
        <w:shd w:val="clear" w:color="auto" w:fill="FFFFFF"/>
        <w:suppressAutoHyphens/>
        <w:spacing w:after="160" w:line="240" w:lineRule="auto"/>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t>La créativité de l’enfant et du jeune, son accès et son initiation aux cultures dans leurs différentes dimensions, par des activités ludiques, d’animation, d’expression, de création et de communication ;</w:t>
      </w:r>
    </w:p>
    <w:p w14:paraId="476BEDF9" w14:textId="64D99CD0" w:rsidR="007443CF" w:rsidRPr="009E20EE" w:rsidRDefault="007443CF" w:rsidP="00533142">
      <w:pPr>
        <w:pStyle w:val="Paragraphedeliste"/>
        <w:widowControl w:val="0"/>
        <w:numPr>
          <w:ilvl w:val="0"/>
          <w:numId w:val="12"/>
        </w:numPr>
        <w:shd w:val="clear" w:color="auto" w:fill="FFFFFF"/>
        <w:suppressAutoHyphens/>
        <w:spacing w:after="160" w:line="240" w:lineRule="auto"/>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t>L’apprentissage de la citoyenneté et de la participation.</w:t>
      </w:r>
    </w:p>
    <w:p w14:paraId="12953630" w14:textId="77777777" w:rsidR="007443CF" w:rsidRPr="00607ADF" w:rsidRDefault="007443CF" w:rsidP="009E0FF1">
      <w:pPr>
        <w:widowControl w:val="0"/>
        <w:shd w:val="clear" w:color="auto" w:fill="FFFFFF"/>
        <w:suppressAutoHyphens/>
        <w:spacing w:after="160" w:line="240" w:lineRule="auto"/>
        <w:textAlignment w:val="baseline"/>
        <w:rPr>
          <w:rFonts w:asciiTheme="majorHAnsi" w:eastAsia="Arial" w:hAnsiTheme="majorHAnsi" w:cs="Arial"/>
          <w:b/>
          <w:color w:val="00000A"/>
          <w:kern w:val="2"/>
          <w:szCs w:val="24"/>
          <w:lang w:val="fr-FR" w:eastAsia="zh-CN" w:bidi="hi-IN"/>
        </w:rPr>
      </w:pPr>
      <w:r w:rsidRPr="00607ADF">
        <w:rPr>
          <w:rFonts w:asciiTheme="majorHAnsi" w:eastAsia="Arial" w:hAnsiTheme="majorHAnsi" w:cs="Arial"/>
          <w:b/>
          <w:color w:val="00000A"/>
          <w:kern w:val="2"/>
          <w:szCs w:val="24"/>
          <w:lang w:val="fr-FR" w:eastAsia="zh-CN" w:bidi="hi-IN"/>
        </w:rPr>
        <w:t>Exigences</w:t>
      </w:r>
    </w:p>
    <w:p w14:paraId="04810D40" w14:textId="77777777" w:rsidR="009E20EE" w:rsidRDefault="007443CF" w:rsidP="00533142">
      <w:pPr>
        <w:pStyle w:val="Paragraphedeliste"/>
        <w:widowControl w:val="0"/>
        <w:numPr>
          <w:ilvl w:val="0"/>
          <w:numId w:val="13"/>
        </w:numPr>
        <w:shd w:val="clear" w:color="auto" w:fill="FFFFFF"/>
        <w:suppressAutoHyphens/>
        <w:spacing w:after="160" w:line="240" w:lineRule="auto"/>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t xml:space="preserve">Accueillir des enfants et/ou des jeunes âgés entre minimum l’âge de l’obligation scolaire et </w:t>
      </w:r>
      <w:r w:rsidRPr="009E20EE">
        <w:rPr>
          <w:rFonts w:asciiTheme="majorHAnsi" w:eastAsia="Arial" w:hAnsiTheme="majorHAnsi" w:cs="Arial"/>
          <w:b/>
          <w:color w:val="00000A"/>
          <w:kern w:val="2"/>
          <w:szCs w:val="24"/>
          <w:lang w:val="fr-FR" w:eastAsia="zh-CN" w:bidi="hi-IN"/>
        </w:rPr>
        <w:t>maximum 24 ans</w:t>
      </w:r>
      <w:r w:rsidRPr="009E20EE">
        <w:rPr>
          <w:rFonts w:asciiTheme="majorHAnsi" w:eastAsia="Arial" w:hAnsiTheme="majorHAnsi" w:cs="Arial"/>
          <w:bCs/>
          <w:color w:val="00000A"/>
          <w:kern w:val="2"/>
          <w:szCs w:val="24"/>
          <w:lang w:val="fr-FR" w:eastAsia="zh-CN" w:bidi="hi-IN"/>
        </w:rPr>
        <w:t>, sans discrimination, pour leur offrir un soutien éducatif, une aide aux devoirs, des activités créatives, une émancipation sociale et citoyenne et des espaces de socialisation ;</w:t>
      </w:r>
    </w:p>
    <w:p w14:paraId="35451E46" w14:textId="77777777" w:rsidR="009E20EE" w:rsidRDefault="007443CF" w:rsidP="00533142">
      <w:pPr>
        <w:pStyle w:val="Paragraphedeliste"/>
        <w:widowControl w:val="0"/>
        <w:numPr>
          <w:ilvl w:val="0"/>
          <w:numId w:val="13"/>
        </w:numPr>
        <w:shd w:val="clear" w:color="auto" w:fill="FFFFFF"/>
        <w:suppressAutoHyphens/>
        <w:spacing w:after="160" w:line="240" w:lineRule="auto"/>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t xml:space="preserve">Compte un </w:t>
      </w:r>
      <w:r w:rsidRPr="009E20EE">
        <w:rPr>
          <w:rFonts w:asciiTheme="majorHAnsi" w:eastAsia="Arial" w:hAnsiTheme="majorHAnsi" w:cs="Arial"/>
          <w:b/>
          <w:color w:val="00000A"/>
          <w:kern w:val="2"/>
          <w:szCs w:val="24"/>
          <w:lang w:val="fr-FR" w:eastAsia="zh-CN" w:bidi="hi-IN"/>
        </w:rPr>
        <w:t>minimum de 9h d’activités</w:t>
      </w:r>
      <w:r w:rsidRPr="009E20EE">
        <w:rPr>
          <w:rFonts w:asciiTheme="majorHAnsi" w:eastAsia="Arial" w:hAnsiTheme="majorHAnsi" w:cs="Arial"/>
          <w:bCs/>
          <w:color w:val="00000A"/>
          <w:kern w:val="2"/>
          <w:szCs w:val="24"/>
          <w:lang w:val="fr-FR" w:eastAsia="zh-CN" w:bidi="hi-IN"/>
        </w:rPr>
        <w:t xml:space="preserve"> réparties sur au </w:t>
      </w:r>
      <w:r w:rsidRPr="009E20EE">
        <w:rPr>
          <w:rFonts w:asciiTheme="majorHAnsi" w:eastAsia="Arial" w:hAnsiTheme="majorHAnsi" w:cs="Arial"/>
          <w:b/>
          <w:color w:val="00000A"/>
          <w:kern w:val="2"/>
          <w:szCs w:val="24"/>
          <w:lang w:val="fr-FR" w:eastAsia="zh-CN" w:bidi="hi-IN"/>
        </w:rPr>
        <w:t>minimum 4 jours par semaine</w:t>
      </w:r>
      <w:r w:rsidRPr="009E20EE">
        <w:rPr>
          <w:rFonts w:asciiTheme="majorHAnsi" w:eastAsia="Arial" w:hAnsiTheme="majorHAnsi" w:cs="Arial"/>
          <w:bCs/>
          <w:color w:val="00000A"/>
          <w:kern w:val="2"/>
          <w:szCs w:val="24"/>
          <w:lang w:val="fr-FR" w:eastAsia="zh-CN" w:bidi="hi-IN"/>
        </w:rPr>
        <w:t xml:space="preserve"> pendant </w:t>
      </w:r>
      <w:r w:rsidRPr="009E20EE">
        <w:rPr>
          <w:rFonts w:asciiTheme="majorHAnsi" w:eastAsia="Arial" w:hAnsiTheme="majorHAnsi" w:cs="Arial"/>
          <w:b/>
          <w:color w:val="00000A"/>
          <w:kern w:val="2"/>
          <w:szCs w:val="24"/>
          <w:lang w:val="fr-FR" w:eastAsia="zh-CN" w:bidi="hi-IN"/>
        </w:rPr>
        <w:t>au moins 30 semaines par an</w:t>
      </w:r>
      <w:r w:rsidRPr="009E20EE">
        <w:rPr>
          <w:rFonts w:asciiTheme="majorHAnsi" w:eastAsia="Arial" w:hAnsiTheme="majorHAnsi" w:cs="Arial"/>
          <w:bCs/>
          <w:color w:val="00000A"/>
          <w:kern w:val="2"/>
          <w:szCs w:val="24"/>
          <w:lang w:val="fr-FR" w:eastAsia="zh-CN" w:bidi="hi-IN"/>
        </w:rPr>
        <w:t xml:space="preserve"> ;</w:t>
      </w:r>
    </w:p>
    <w:p w14:paraId="7F930673" w14:textId="77777777" w:rsidR="009E20EE" w:rsidRDefault="007443CF" w:rsidP="00533142">
      <w:pPr>
        <w:pStyle w:val="Paragraphedeliste"/>
        <w:widowControl w:val="0"/>
        <w:numPr>
          <w:ilvl w:val="0"/>
          <w:numId w:val="13"/>
        </w:numPr>
        <w:shd w:val="clear" w:color="auto" w:fill="FFFFFF"/>
        <w:suppressAutoHyphens/>
        <w:spacing w:after="160" w:line="240" w:lineRule="auto"/>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t xml:space="preserve">Accueillir un </w:t>
      </w:r>
      <w:r w:rsidRPr="009E20EE">
        <w:rPr>
          <w:rFonts w:asciiTheme="majorHAnsi" w:eastAsia="Arial" w:hAnsiTheme="majorHAnsi" w:cs="Arial"/>
          <w:b/>
          <w:color w:val="00000A"/>
          <w:kern w:val="2"/>
          <w:szCs w:val="24"/>
          <w:lang w:val="fr-FR" w:eastAsia="zh-CN" w:bidi="hi-IN"/>
        </w:rPr>
        <w:t>minimum de 10 enfants</w:t>
      </w:r>
      <w:r w:rsidRPr="009E20EE">
        <w:rPr>
          <w:rFonts w:asciiTheme="majorHAnsi" w:eastAsia="Arial" w:hAnsiTheme="majorHAnsi" w:cs="Arial"/>
          <w:bCs/>
          <w:color w:val="00000A"/>
          <w:kern w:val="2"/>
          <w:szCs w:val="24"/>
          <w:lang w:val="fr-FR" w:eastAsia="zh-CN" w:bidi="hi-IN"/>
        </w:rPr>
        <w:t xml:space="preserve"> et/ou jeunes de manière régulière ;</w:t>
      </w:r>
    </w:p>
    <w:p w14:paraId="5A28E8DA" w14:textId="77777777" w:rsidR="009E20EE" w:rsidRDefault="007443CF" w:rsidP="00533142">
      <w:pPr>
        <w:pStyle w:val="Paragraphedeliste"/>
        <w:widowControl w:val="0"/>
        <w:numPr>
          <w:ilvl w:val="0"/>
          <w:numId w:val="13"/>
        </w:numPr>
        <w:shd w:val="clear" w:color="auto" w:fill="FFFFFF"/>
        <w:suppressAutoHyphens/>
        <w:spacing w:after="160" w:line="240" w:lineRule="auto"/>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t xml:space="preserve">Se tenir </w:t>
      </w:r>
      <w:r w:rsidRPr="009E20EE">
        <w:rPr>
          <w:rFonts w:asciiTheme="majorHAnsi" w:eastAsia="Arial" w:hAnsiTheme="majorHAnsi" w:cs="Arial"/>
          <w:b/>
          <w:color w:val="00000A"/>
          <w:kern w:val="2"/>
          <w:szCs w:val="24"/>
          <w:lang w:val="fr-FR" w:eastAsia="zh-CN" w:bidi="hi-IN"/>
        </w:rPr>
        <w:t>en dehors des heures scolaires</w:t>
      </w:r>
      <w:r w:rsidRPr="009E20EE">
        <w:rPr>
          <w:rFonts w:asciiTheme="majorHAnsi" w:eastAsia="Arial" w:hAnsiTheme="majorHAnsi" w:cs="Arial"/>
          <w:bCs/>
          <w:color w:val="00000A"/>
          <w:kern w:val="2"/>
          <w:szCs w:val="24"/>
          <w:lang w:val="fr-FR" w:eastAsia="zh-CN" w:bidi="hi-IN"/>
        </w:rPr>
        <w:t xml:space="preserve"> ;</w:t>
      </w:r>
    </w:p>
    <w:p w14:paraId="6249749C" w14:textId="77777777" w:rsidR="009E20EE" w:rsidRDefault="007443CF" w:rsidP="00533142">
      <w:pPr>
        <w:pStyle w:val="Paragraphedeliste"/>
        <w:widowControl w:val="0"/>
        <w:numPr>
          <w:ilvl w:val="0"/>
          <w:numId w:val="13"/>
        </w:numPr>
        <w:shd w:val="clear" w:color="auto" w:fill="FFFFFF"/>
        <w:suppressAutoHyphens/>
        <w:spacing w:after="160" w:line="240" w:lineRule="auto"/>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t xml:space="preserve">Organiser, en sus, au minimum 2 semaines d’activités, à convenir avec le public, durant les </w:t>
      </w:r>
      <w:r w:rsidRPr="009E20EE">
        <w:rPr>
          <w:rFonts w:asciiTheme="majorHAnsi" w:eastAsia="Arial" w:hAnsiTheme="majorHAnsi" w:cs="Arial"/>
          <w:b/>
          <w:color w:val="00000A"/>
          <w:kern w:val="2"/>
          <w:szCs w:val="24"/>
          <w:lang w:val="fr-FR" w:eastAsia="zh-CN" w:bidi="hi-IN"/>
        </w:rPr>
        <w:t>congés scolaires</w:t>
      </w:r>
      <w:r w:rsidRPr="009E20EE">
        <w:rPr>
          <w:rFonts w:asciiTheme="majorHAnsi" w:eastAsia="Arial" w:hAnsiTheme="majorHAnsi" w:cs="Arial"/>
          <w:bCs/>
          <w:color w:val="00000A"/>
          <w:kern w:val="2"/>
          <w:szCs w:val="24"/>
          <w:lang w:val="fr-FR" w:eastAsia="zh-CN" w:bidi="hi-IN"/>
        </w:rPr>
        <w:t xml:space="preserve"> ;</w:t>
      </w:r>
    </w:p>
    <w:p w14:paraId="5EA543DF" w14:textId="77777777" w:rsidR="009E20EE" w:rsidRDefault="007443CF" w:rsidP="00533142">
      <w:pPr>
        <w:pStyle w:val="Paragraphedeliste"/>
        <w:widowControl w:val="0"/>
        <w:numPr>
          <w:ilvl w:val="0"/>
          <w:numId w:val="13"/>
        </w:numPr>
        <w:shd w:val="clear" w:color="auto" w:fill="FFFFFF"/>
        <w:suppressAutoHyphens/>
        <w:spacing w:after="160" w:line="240" w:lineRule="auto"/>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t xml:space="preserve">Privilégier le </w:t>
      </w:r>
      <w:r w:rsidRPr="009E20EE">
        <w:rPr>
          <w:rFonts w:asciiTheme="majorHAnsi" w:eastAsia="Arial" w:hAnsiTheme="majorHAnsi" w:cs="Arial"/>
          <w:b/>
          <w:color w:val="00000A"/>
          <w:kern w:val="2"/>
          <w:szCs w:val="24"/>
          <w:lang w:val="fr-FR" w:eastAsia="zh-CN" w:bidi="hi-IN"/>
        </w:rPr>
        <w:t>travail collectif</w:t>
      </w:r>
      <w:r w:rsidRPr="009E20EE">
        <w:rPr>
          <w:rFonts w:asciiTheme="majorHAnsi" w:eastAsia="Arial" w:hAnsiTheme="majorHAnsi" w:cs="Arial"/>
          <w:bCs/>
          <w:color w:val="00000A"/>
          <w:kern w:val="2"/>
          <w:szCs w:val="24"/>
          <w:lang w:val="fr-FR" w:eastAsia="zh-CN" w:bidi="hi-IN"/>
        </w:rPr>
        <w:t xml:space="preserve"> même si un soutien individuel peut-être organisé occasionnellement ;</w:t>
      </w:r>
    </w:p>
    <w:p w14:paraId="6BE36EA8" w14:textId="77777777" w:rsidR="009E20EE" w:rsidRDefault="007443CF" w:rsidP="00533142">
      <w:pPr>
        <w:pStyle w:val="Paragraphedeliste"/>
        <w:widowControl w:val="0"/>
        <w:numPr>
          <w:ilvl w:val="0"/>
          <w:numId w:val="13"/>
        </w:numPr>
        <w:shd w:val="clear" w:color="auto" w:fill="FFFFFF"/>
        <w:suppressAutoHyphens/>
        <w:spacing w:after="160" w:line="240" w:lineRule="auto"/>
        <w:ind w:left="714" w:hanging="357"/>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t xml:space="preserve">Disposer de </w:t>
      </w:r>
      <w:r w:rsidRPr="009E20EE">
        <w:rPr>
          <w:rFonts w:asciiTheme="majorHAnsi" w:eastAsia="Arial" w:hAnsiTheme="majorHAnsi" w:cs="Arial"/>
          <w:b/>
          <w:color w:val="00000A"/>
          <w:kern w:val="2"/>
          <w:szCs w:val="24"/>
          <w:lang w:val="fr-FR" w:eastAsia="zh-CN" w:bidi="hi-IN"/>
        </w:rPr>
        <w:t>matériel pédagogique adapté</w:t>
      </w:r>
      <w:r w:rsidRPr="009E20EE">
        <w:rPr>
          <w:rFonts w:asciiTheme="majorHAnsi" w:eastAsia="Arial" w:hAnsiTheme="majorHAnsi" w:cs="Arial"/>
          <w:bCs/>
          <w:color w:val="00000A"/>
          <w:kern w:val="2"/>
          <w:szCs w:val="24"/>
          <w:lang w:val="fr-FR" w:eastAsia="zh-CN" w:bidi="hi-IN"/>
        </w:rPr>
        <w:t xml:space="preserve"> au public ;</w:t>
      </w:r>
    </w:p>
    <w:p w14:paraId="17008A5B" w14:textId="77777777" w:rsidR="009E20EE" w:rsidRDefault="007443CF" w:rsidP="00533142">
      <w:pPr>
        <w:pStyle w:val="Paragraphedeliste"/>
        <w:widowControl w:val="0"/>
        <w:numPr>
          <w:ilvl w:val="0"/>
          <w:numId w:val="13"/>
        </w:numPr>
        <w:shd w:val="clear" w:color="auto" w:fill="FFFFFF"/>
        <w:suppressAutoHyphens/>
        <w:spacing w:after="160" w:line="240" w:lineRule="auto"/>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t xml:space="preserve">S’engager à accueillir son public dans un </w:t>
      </w:r>
      <w:r w:rsidRPr="009E20EE">
        <w:rPr>
          <w:rFonts w:asciiTheme="majorHAnsi" w:eastAsia="Arial" w:hAnsiTheme="majorHAnsi" w:cs="Arial"/>
          <w:b/>
          <w:color w:val="00000A"/>
          <w:kern w:val="2"/>
          <w:szCs w:val="24"/>
          <w:lang w:val="fr-FR" w:eastAsia="zh-CN" w:bidi="hi-IN"/>
        </w:rPr>
        <w:t>environnement</w:t>
      </w:r>
      <w:r w:rsidRPr="009E20EE">
        <w:rPr>
          <w:rFonts w:asciiTheme="majorHAnsi" w:eastAsia="Arial" w:hAnsiTheme="majorHAnsi" w:cs="Arial"/>
          <w:bCs/>
          <w:color w:val="00000A"/>
          <w:kern w:val="2"/>
          <w:szCs w:val="24"/>
          <w:lang w:val="fr-FR" w:eastAsia="zh-CN" w:bidi="hi-IN"/>
        </w:rPr>
        <w:t xml:space="preserve"> le plus </w:t>
      </w:r>
      <w:r w:rsidRPr="009E20EE">
        <w:rPr>
          <w:rFonts w:asciiTheme="majorHAnsi" w:eastAsia="Arial" w:hAnsiTheme="majorHAnsi" w:cs="Arial"/>
          <w:b/>
          <w:color w:val="00000A"/>
          <w:kern w:val="2"/>
          <w:szCs w:val="24"/>
          <w:lang w:val="fr-FR" w:eastAsia="zh-CN" w:bidi="hi-IN"/>
        </w:rPr>
        <w:t>salubre</w:t>
      </w:r>
      <w:r w:rsidRPr="009E20EE">
        <w:rPr>
          <w:rFonts w:asciiTheme="majorHAnsi" w:eastAsia="Arial" w:hAnsiTheme="majorHAnsi" w:cs="Arial"/>
          <w:bCs/>
          <w:color w:val="00000A"/>
          <w:kern w:val="2"/>
          <w:szCs w:val="24"/>
          <w:lang w:val="fr-FR" w:eastAsia="zh-CN" w:bidi="hi-IN"/>
        </w:rPr>
        <w:t xml:space="preserve"> et le plus </w:t>
      </w:r>
      <w:r w:rsidRPr="009E20EE">
        <w:rPr>
          <w:rFonts w:asciiTheme="majorHAnsi" w:eastAsia="Arial" w:hAnsiTheme="majorHAnsi" w:cs="Arial"/>
          <w:b/>
          <w:color w:val="00000A"/>
          <w:kern w:val="2"/>
          <w:szCs w:val="24"/>
          <w:lang w:val="fr-FR" w:eastAsia="zh-CN" w:bidi="hi-IN"/>
        </w:rPr>
        <w:t xml:space="preserve">sécurisé </w:t>
      </w:r>
      <w:r w:rsidRPr="009E20EE">
        <w:rPr>
          <w:rFonts w:asciiTheme="majorHAnsi" w:eastAsia="Arial" w:hAnsiTheme="majorHAnsi" w:cs="Arial"/>
          <w:bCs/>
          <w:color w:val="00000A"/>
          <w:kern w:val="2"/>
          <w:szCs w:val="24"/>
          <w:lang w:val="fr-FR" w:eastAsia="zh-CN" w:bidi="hi-IN"/>
        </w:rPr>
        <w:t>possible ;</w:t>
      </w:r>
    </w:p>
    <w:p w14:paraId="657FD258" w14:textId="77777777" w:rsidR="009E20EE" w:rsidRDefault="007443CF" w:rsidP="00533142">
      <w:pPr>
        <w:pStyle w:val="Paragraphedeliste"/>
        <w:widowControl w:val="0"/>
        <w:numPr>
          <w:ilvl w:val="0"/>
          <w:numId w:val="13"/>
        </w:numPr>
        <w:shd w:val="clear" w:color="auto" w:fill="FFFFFF"/>
        <w:suppressAutoHyphens/>
        <w:spacing w:after="160" w:line="240" w:lineRule="auto"/>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t>Réfléchir à la mise en place d’une dynamique d’</w:t>
      </w:r>
      <w:r w:rsidRPr="009E20EE">
        <w:rPr>
          <w:rFonts w:asciiTheme="majorHAnsi" w:eastAsia="Arial" w:hAnsiTheme="majorHAnsi" w:cs="Arial"/>
          <w:b/>
          <w:color w:val="00000A"/>
          <w:kern w:val="2"/>
          <w:szCs w:val="24"/>
          <w:lang w:val="fr-FR" w:eastAsia="zh-CN" w:bidi="hi-IN"/>
        </w:rPr>
        <w:t>inclusion</w:t>
      </w:r>
      <w:r w:rsidRPr="009E20EE">
        <w:rPr>
          <w:rFonts w:asciiTheme="majorHAnsi" w:eastAsia="Arial" w:hAnsiTheme="majorHAnsi" w:cs="Arial"/>
          <w:bCs/>
          <w:color w:val="00000A"/>
          <w:kern w:val="2"/>
          <w:szCs w:val="24"/>
          <w:lang w:val="fr-FR" w:eastAsia="zh-CN" w:bidi="hi-IN"/>
        </w:rPr>
        <w:t xml:space="preserve"> des publics porteurs d’une déficience</w:t>
      </w:r>
      <w:r w:rsidR="009E20EE">
        <w:rPr>
          <w:rFonts w:asciiTheme="majorHAnsi" w:eastAsia="Arial" w:hAnsiTheme="majorHAnsi" w:cs="Arial"/>
          <w:bCs/>
          <w:color w:val="00000A"/>
          <w:kern w:val="2"/>
          <w:szCs w:val="24"/>
          <w:lang w:val="fr-FR" w:eastAsia="zh-CN" w:bidi="hi-IN"/>
        </w:rPr>
        <w:t xml:space="preserve"> ; </w:t>
      </w:r>
    </w:p>
    <w:p w14:paraId="61538246" w14:textId="77777777" w:rsidR="009E20EE" w:rsidRDefault="007443CF" w:rsidP="00533142">
      <w:pPr>
        <w:pStyle w:val="Paragraphedeliste"/>
        <w:widowControl w:val="0"/>
        <w:numPr>
          <w:ilvl w:val="0"/>
          <w:numId w:val="13"/>
        </w:numPr>
        <w:shd w:val="clear" w:color="auto" w:fill="FFFFFF"/>
        <w:suppressAutoHyphens/>
        <w:spacing w:after="160" w:line="240" w:lineRule="auto"/>
        <w:ind w:left="714" w:hanging="357"/>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lastRenderedPageBreak/>
        <w:t xml:space="preserve">Mettre en place une dynamique de </w:t>
      </w:r>
      <w:r w:rsidRPr="009E20EE">
        <w:rPr>
          <w:rFonts w:asciiTheme="majorHAnsi" w:eastAsia="Arial" w:hAnsiTheme="majorHAnsi" w:cs="Arial"/>
          <w:b/>
          <w:color w:val="00000A"/>
          <w:kern w:val="2"/>
          <w:szCs w:val="24"/>
          <w:lang w:val="fr-FR" w:eastAsia="zh-CN" w:bidi="hi-IN"/>
        </w:rPr>
        <w:t>soutien à la parentalité</w:t>
      </w:r>
      <w:r w:rsidRPr="009E20EE">
        <w:rPr>
          <w:rFonts w:asciiTheme="majorHAnsi" w:eastAsia="Arial" w:hAnsiTheme="majorHAnsi" w:cs="Arial"/>
          <w:bCs/>
          <w:color w:val="00000A"/>
          <w:kern w:val="2"/>
          <w:szCs w:val="24"/>
          <w:lang w:val="fr-FR" w:eastAsia="zh-CN" w:bidi="hi-IN"/>
        </w:rPr>
        <w:t xml:space="preserve"> dans le projet global afin de mieux impliquer les parents dans le suivi scolaire, l’éducation, l’émancipation et le soutien à leurs enfants et de proposer aux parents un accompagnement ou une orientation dans l’exercice et la pratique de la parentalité et, le cas échéant, les soutenir face à des difficultés ;</w:t>
      </w:r>
    </w:p>
    <w:p w14:paraId="65FB3FC0" w14:textId="77777777" w:rsidR="009E20EE" w:rsidRDefault="007443CF" w:rsidP="00533142">
      <w:pPr>
        <w:pStyle w:val="Paragraphedeliste"/>
        <w:widowControl w:val="0"/>
        <w:numPr>
          <w:ilvl w:val="0"/>
          <w:numId w:val="13"/>
        </w:numPr>
        <w:shd w:val="clear" w:color="auto" w:fill="FFFFFF"/>
        <w:suppressAutoHyphens/>
        <w:spacing w:after="160" w:line="240" w:lineRule="auto"/>
        <w:ind w:left="714" w:hanging="357"/>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t xml:space="preserve">Accueillir sans discrimination des enfants et/ou des jeunes scolarisés dans, </w:t>
      </w:r>
      <w:r w:rsidRPr="009E20EE">
        <w:rPr>
          <w:rFonts w:asciiTheme="majorHAnsi" w:eastAsia="Arial" w:hAnsiTheme="majorHAnsi" w:cs="Arial"/>
          <w:b/>
          <w:color w:val="00000A"/>
          <w:kern w:val="2"/>
          <w:szCs w:val="24"/>
          <w:lang w:val="fr-FR" w:eastAsia="zh-CN" w:bidi="hi-IN"/>
        </w:rPr>
        <w:t>au minimum, 3 établissements scolaires différents</w:t>
      </w:r>
      <w:r w:rsidRPr="009E20EE">
        <w:rPr>
          <w:rFonts w:asciiTheme="majorHAnsi" w:eastAsia="Arial" w:hAnsiTheme="majorHAnsi" w:cs="Arial"/>
          <w:bCs/>
          <w:color w:val="00000A"/>
          <w:kern w:val="2"/>
          <w:szCs w:val="24"/>
          <w:lang w:val="fr-FR" w:eastAsia="zh-CN" w:bidi="hi-IN"/>
        </w:rPr>
        <w:t xml:space="preserve"> et initier une démarche de coordination avec les établissements scolaires d’où proviennent les enfants et les jeunes et les acteurs socio-éducatifs. Si cette exigence ne peut être atteinte, les Service du Collège peuvent accepter une exception à ce principe sur base d’une demande motivée et reprenant un engagement à diversifier les publics et à ne pas entrer sur les compétences de l’enseignement ;</w:t>
      </w:r>
    </w:p>
    <w:p w14:paraId="07E61358" w14:textId="77777777" w:rsidR="009E20EE" w:rsidRDefault="007443CF" w:rsidP="00533142">
      <w:pPr>
        <w:pStyle w:val="Paragraphedeliste"/>
        <w:widowControl w:val="0"/>
        <w:numPr>
          <w:ilvl w:val="0"/>
          <w:numId w:val="13"/>
        </w:numPr>
        <w:shd w:val="clear" w:color="auto" w:fill="FFFFFF"/>
        <w:suppressAutoHyphens/>
        <w:spacing w:after="160" w:line="240" w:lineRule="auto"/>
        <w:ind w:left="714" w:hanging="357"/>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t xml:space="preserve">Pour l’action prioritaire qui accueille uniquement des enfants de moins de 15 ans, être reconnue comme école de devoirs par l’Office de la Naissance et de l’Enfance ou avoir entamé la procédure en vue d’une reconnaissance. Un délai d’un an est accordé aux associations ayant reçu une notification de non-reconnaissance ou de retrait de </w:t>
      </w:r>
      <w:r w:rsidRPr="001052C5">
        <w:rPr>
          <w:rFonts w:asciiTheme="majorHAnsi" w:eastAsia="Arial" w:hAnsiTheme="majorHAnsi" w:cs="Arial"/>
          <w:b/>
          <w:color w:val="00000A"/>
          <w:kern w:val="2"/>
          <w:szCs w:val="24"/>
          <w:lang w:val="fr-FR" w:eastAsia="zh-CN" w:bidi="hi-IN"/>
        </w:rPr>
        <w:t>reconnaissance par l’ONE</w:t>
      </w:r>
      <w:r w:rsidRPr="009E20EE">
        <w:rPr>
          <w:rFonts w:asciiTheme="majorHAnsi" w:eastAsia="Arial" w:hAnsiTheme="majorHAnsi" w:cs="Arial"/>
          <w:bCs/>
          <w:color w:val="00000A"/>
          <w:kern w:val="2"/>
          <w:szCs w:val="24"/>
          <w:lang w:val="fr-FR" w:eastAsia="zh-CN" w:bidi="hi-IN"/>
        </w:rPr>
        <w:t xml:space="preserve"> afin que ces dernières puissent se remettre en ordre. Le Collège peut octroyer des dérogations motivées à ce principe pour autant que les actions qui </w:t>
      </w:r>
      <w:r w:rsidR="00607ADF" w:rsidRPr="009E20EE">
        <w:rPr>
          <w:rFonts w:asciiTheme="majorHAnsi" w:eastAsia="Arial" w:hAnsiTheme="majorHAnsi" w:cs="Arial"/>
          <w:bCs/>
          <w:color w:val="00000A"/>
          <w:kern w:val="2"/>
          <w:szCs w:val="24"/>
          <w:lang w:val="fr-FR" w:eastAsia="zh-CN" w:bidi="hi-IN"/>
        </w:rPr>
        <w:t>accueillent des</w:t>
      </w:r>
      <w:r w:rsidRPr="009E20EE">
        <w:rPr>
          <w:rFonts w:asciiTheme="majorHAnsi" w:eastAsia="Arial" w:hAnsiTheme="majorHAnsi" w:cs="Arial"/>
          <w:bCs/>
          <w:color w:val="00000A"/>
          <w:kern w:val="2"/>
          <w:szCs w:val="24"/>
          <w:lang w:val="fr-FR" w:eastAsia="zh-CN" w:bidi="hi-IN"/>
        </w:rPr>
        <w:t xml:space="preserve"> enfants de moins de 12 ans adhérent au code de qualité de l’accueil établit par l’Office de la Naissance et de l’Enfance ;</w:t>
      </w:r>
    </w:p>
    <w:p w14:paraId="13BB2984" w14:textId="30BAC360" w:rsidR="007443CF" w:rsidRPr="009E20EE" w:rsidRDefault="007443CF" w:rsidP="00533142">
      <w:pPr>
        <w:pStyle w:val="Paragraphedeliste"/>
        <w:widowControl w:val="0"/>
        <w:numPr>
          <w:ilvl w:val="0"/>
          <w:numId w:val="13"/>
        </w:numPr>
        <w:shd w:val="clear" w:color="auto" w:fill="FFFFFF"/>
        <w:suppressAutoHyphens/>
        <w:spacing w:after="160" w:line="240" w:lineRule="auto"/>
        <w:ind w:left="714" w:hanging="357"/>
        <w:textAlignment w:val="baseline"/>
        <w:rPr>
          <w:rFonts w:asciiTheme="majorHAnsi" w:eastAsia="Arial" w:hAnsiTheme="majorHAnsi" w:cs="Arial"/>
          <w:bCs/>
          <w:color w:val="00000A"/>
          <w:kern w:val="2"/>
          <w:szCs w:val="24"/>
          <w:lang w:val="fr-FR" w:eastAsia="zh-CN" w:bidi="hi-IN"/>
        </w:rPr>
      </w:pPr>
      <w:r w:rsidRPr="009E20EE">
        <w:rPr>
          <w:rFonts w:asciiTheme="majorHAnsi" w:eastAsia="Arial" w:hAnsiTheme="majorHAnsi" w:cs="Arial"/>
          <w:bCs/>
          <w:color w:val="00000A"/>
          <w:kern w:val="2"/>
          <w:szCs w:val="24"/>
          <w:lang w:val="fr-FR" w:eastAsia="zh-CN" w:bidi="hi-IN"/>
        </w:rPr>
        <w:t xml:space="preserve">Pour les actions qui accueillent des personnes de moins de 18 ans, tout travailleur ou volontaire en contact avec le public devra disposer d’un </w:t>
      </w:r>
      <w:r w:rsidRPr="009E20EE">
        <w:rPr>
          <w:rFonts w:asciiTheme="majorHAnsi" w:eastAsia="Arial" w:hAnsiTheme="majorHAnsi" w:cs="Arial"/>
          <w:b/>
          <w:color w:val="00000A"/>
          <w:kern w:val="2"/>
          <w:szCs w:val="24"/>
          <w:lang w:val="fr-FR" w:eastAsia="zh-CN" w:bidi="hi-IN"/>
        </w:rPr>
        <w:t>extrait du casier judiciaire</w:t>
      </w:r>
      <w:r w:rsidRPr="009E20EE">
        <w:rPr>
          <w:rFonts w:asciiTheme="majorHAnsi" w:eastAsia="Arial" w:hAnsiTheme="majorHAnsi" w:cs="Arial"/>
          <w:bCs/>
          <w:color w:val="00000A"/>
          <w:kern w:val="2"/>
          <w:szCs w:val="24"/>
          <w:lang w:val="fr-FR" w:eastAsia="zh-CN" w:bidi="hi-IN"/>
        </w:rPr>
        <w:t xml:space="preserve"> exempt de condamnation ou de mesure d’internement pour faits de mœurs ou de violence à l’égard de mineurs, datant de moins de 6 mois (modèle 596.2).</w:t>
      </w:r>
    </w:p>
    <w:p w14:paraId="0E3477CF" w14:textId="77777777" w:rsidR="007443CF" w:rsidRPr="00607ADF" w:rsidRDefault="007443CF" w:rsidP="009E0FF1">
      <w:pPr>
        <w:widowControl w:val="0"/>
        <w:shd w:val="clear" w:color="auto" w:fill="FFFFFF"/>
        <w:suppressAutoHyphens/>
        <w:spacing w:after="160" w:line="240" w:lineRule="auto"/>
        <w:textAlignment w:val="baseline"/>
        <w:rPr>
          <w:rFonts w:asciiTheme="majorHAnsi" w:eastAsia="Arial" w:hAnsiTheme="majorHAnsi" w:cs="Arial"/>
          <w:bCs/>
          <w:color w:val="00000A"/>
          <w:kern w:val="2"/>
          <w:szCs w:val="24"/>
          <w:u w:val="single"/>
          <w:lang w:val="fr-FR" w:eastAsia="zh-CN" w:bidi="hi-IN"/>
        </w:rPr>
      </w:pPr>
      <w:r w:rsidRPr="00607ADF">
        <w:rPr>
          <w:rFonts w:asciiTheme="majorHAnsi" w:eastAsia="Arial" w:hAnsiTheme="majorHAnsi" w:cs="Arial"/>
          <w:bCs/>
          <w:color w:val="00000A"/>
          <w:kern w:val="2"/>
          <w:szCs w:val="24"/>
          <w:u w:val="single"/>
          <w:lang w:val="fr-FR" w:eastAsia="zh-CN" w:bidi="hi-IN"/>
        </w:rPr>
        <w:t>Remarques</w:t>
      </w:r>
    </w:p>
    <w:p w14:paraId="0DE50549" w14:textId="77777777" w:rsidR="007443CF" w:rsidRPr="007443CF" w:rsidRDefault="007443CF" w:rsidP="009E0FF1">
      <w:pPr>
        <w:widowControl w:val="0"/>
        <w:shd w:val="clear" w:color="auto" w:fill="FFFFFF"/>
        <w:suppressAutoHyphens/>
        <w:spacing w:after="160" w:line="240" w:lineRule="auto"/>
        <w:textAlignment w:val="baseline"/>
        <w:rPr>
          <w:rFonts w:asciiTheme="majorHAnsi" w:eastAsia="Arial" w:hAnsiTheme="majorHAnsi" w:cs="Arial"/>
          <w:bCs/>
          <w:color w:val="00000A"/>
          <w:kern w:val="2"/>
          <w:szCs w:val="24"/>
          <w:lang w:val="fr-FR" w:eastAsia="zh-CN" w:bidi="hi-IN"/>
        </w:rPr>
      </w:pPr>
      <w:r w:rsidRPr="007443CF">
        <w:rPr>
          <w:rFonts w:asciiTheme="majorHAnsi" w:eastAsia="Arial" w:hAnsiTheme="majorHAnsi" w:cs="Arial"/>
          <w:bCs/>
          <w:color w:val="00000A"/>
          <w:kern w:val="2"/>
          <w:szCs w:val="24"/>
          <w:lang w:val="fr-FR" w:eastAsia="zh-CN" w:bidi="hi-IN"/>
        </w:rPr>
        <w:t>Le 8° et le 9° ne s’appliquent pas pour les actions destinées à des jeunes inscrits dans l’enseignement supérieur ou l’enseignement de promotion sociale.</w:t>
      </w:r>
    </w:p>
    <w:p w14:paraId="42FCEEEB" w14:textId="26088721" w:rsidR="005B2148" w:rsidRPr="005B2148" w:rsidRDefault="007443CF" w:rsidP="009E0FF1">
      <w:pPr>
        <w:widowControl w:val="0"/>
        <w:shd w:val="clear" w:color="auto" w:fill="FFFFFF"/>
        <w:suppressAutoHyphens/>
        <w:spacing w:after="160" w:line="240" w:lineRule="auto"/>
        <w:jc w:val="both"/>
        <w:textAlignment w:val="baseline"/>
        <w:rPr>
          <w:rFonts w:asciiTheme="majorHAnsi" w:eastAsia="Arial" w:hAnsiTheme="majorHAnsi" w:cs="Arial"/>
          <w:bCs/>
          <w:color w:val="00000A"/>
          <w:kern w:val="2"/>
          <w:szCs w:val="24"/>
          <w:lang w:val="fr-FR" w:eastAsia="zh-CN" w:bidi="hi-IN"/>
        </w:rPr>
      </w:pPr>
      <w:r w:rsidRPr="007443CF">
        <w:rPr>
          <w:rFonts w:asciiTheme="majorHAnsi" w:eastAsia="Arial" w:hAnsiTheme="majorHAnsi" w:cs="Arial"/>
          <w:bCs/>
          <w:color w:val="00000A"/>
          <w:kern w:val="2"/>
          <w:szCs w:val="24"/>
          <w:lang w:val="fr-FR" w:eastAsia="zh-CN" w:bidi="hi-IN"/>
        </w:rPr>
        <w:t>Le 12° et le 13° ne s’appliquent pas pour les asbl agréées en tant que Maison de jeunes, Centres de rencontres et d’hébergement, Centres d’informations et de jeunes et leurs fédérations, les Organisations de jeunesses et les services d’action en milieu ouvert.</w:t>
      </w:r>
    </w:p>
    <w:p w14:paraId="753C576A" w14:textId="77777777" w:rsidR="000E6471" w:rsidRDefault="000E6471">
      <w:pPr>
        <w:spacing w:after="160"/>
        <w:rPr>
          <w:rFonts w:asciiTheme="majorHAnsi" w:hAnsiTheme="majorHAnsi"/>
          <w:b/>
        </w:rPr>
      </w:pPr>
      <w:r>
        <w:rPr>
          <w:rFonts w:asciiTheme="majorHAnsi" w:hAnsiTheme="majorHAnsi"/>
          <w:b/>
        </w:rPr>
        <w:br w:type="page"/>
      </w:r>
    </w:p>
    <w:p w14:paraId="19FA7715" w14:textId="177EC445" w:rsidR="005B2148" w:rsidRPr="00983EF7" w:rsidRDefault="00983EF7" w:rsidP="009E0FF1">
      <w:pPr>
        <w:widowControl w:val="0"/>
        <w:shd w:val="clear" w:color="auto" w:fill="FFFFFF"/>
        <w:suppressAutoHyphens/>
        <w:spacing w:after="160" w:line="240" w:lineRule="auto"/>
        <w:textAlignment w:val="baseline"/>
        <w:rPr>
          <w:rFonts w:asciiTheme="majorHAnsi" w:hAnsiTheme="majorHAnsi"/>
          <w:b/>
        </w:rPr>
      </w:pPr>
      <w:r w:rsidRPr="00983EF7">
        <w:rPr>
          <w:rFonts w:asciiTheme="majorHAnsi" w:hAnsiTheme="majorHAnsi"/>
          <w:b/>
        </w:rPr>
        <w:lastRenderedPageBreak/>
        <w:t>Catégories financières</w:t>
      </w:r>
    </w:p>
    <w:tbl>
      <w:tblPr>
        <w:tblStyle w:val="Grilledutableau"/>
        <w:tblW w:w="0" w:type="auto"/>
        <w:jc w:val="center"/>
        <w:tblLook w:val="04A0" w:firstRow="1" w:lastRow="0" w:firstColumn="1" w:lastColumn="0" w:noHBand="0" w:noVBand="1"/>
      </w:tblPr>
      <w:tblGrid>
        <w:gridCol w:w="1803"/>
        <w:gridCol w:w="1803"/>
        <w:gridCol w:w="1803"/>
        <w:gridCol w:w="1803"/>
        <w:gridCol w:w="1804"/>
      </w:tblGrid>
      <w:tr w:rsidR="00983EF7" w:rsidRPr="006C724C" w14:paraId="51300934" w14:textId="77777777" w:rsidTr="006C724C">
        <w:trPr>
          <w:jc w:val="center"/>
        </w:trPr>
        <w:tc>
          <w:tcPr>
            <w:tcW w:w="1803" w:type="dxa"/>
            <w:vAlign w:val="center"/>
          </w:tcPr>
          <w:p w14:paraId="4DCF1C75" w14:textId="77777777" w:rsidR="00983EF7" w:rsidRPr="006C724C" w:rsidRDefault="00983EF7" w:rsidP="009E0FF1">
            <w:pPr>
              <w:widowControl w:val="0"/>
              <w:suppressAutoHyphens/>
              <w:spacing w:after="0"/>
              <w:textAlignment w:val="baseline"/>
              <w:rPr>
                <w:rFonts w:eastAsia="Arial" w:cstheme="minorHAnsi"/>
                <w:b/>
                <w:color w:val="00000A"/>
                <w:kern w:val="2"/>
                <w:szCs w:val="24"/>
                <w:lang w:val="fr-FR" w:eastAsia="zh-CN" w:bidi="hi-IN"/>
              </w:rPr>
            </w:pPr>
            <w:r w:rsidRPr="006C724C">
              <w:rPr>
                <w:rFonts w:eastAsia="Arial" w:cstheme="minorHAnsi"/>
                <w:b/>
                <w:color w:val="00000A"/>
                <w:kern w:val="2"/>
                <w:szCs w:val="24"/>
                <w:lang w:val="fr-FR" w:eastAsia="zh-CN" w:bidi="hi-IN"/>
              </w:rPr>
              <w:t>Catégorie</w:t>
            </w:r>
          </w:p>
        </w:tc>
        <w:tc>
          <w:tcPr>
            <w:tcW w:w="1803" w:type="dxa"/>
            <w:vAlign w:val="center"/>
          </w:tcPr>
          <w:p w14:paraId="1D83928B" w14:textId="77777777" w:rsidR="00983EF7" w:rsidRPr="006C724C" w:rsidRDefault="00983EF7" w:rsidP="009E0FF1">
            <w:pPr>
              <w:widowControl w:val="0"/>
              <w:suppressAutoHyphens/>
              <w:spacing w:after="0"/>
              <w:textAlignment w:val="baseline"/>
              <w:rPr>
                <w:rFonts w:eastAsia="Arial" w:cstheme="minorHAnsi"/>
                <w:b/>
                <w:color w:val="00000A"/>
                <w:kern w:val="2"/>
                <w:szCs w:val="24"/>
                <w:lang w:val="fr-FR" w:eastAsia="zh-CN" w:bidi="hi-IN"/>
              </w:rPr>
            </w:pPr>
            <w:r w:rsidRPr="006C724C">
              <w:rPr>
                <w:rFonts w:eastAsia="Arial" w:cstheme="minorHAnsi"/>
                <w:b/>
                <w:color w:val="00000A"/>
                <w:kern w:val="2"/>
                <w:szCs w:val="24"/>
                <w:lang w:val="fr-FR" w:eastAsia="zh-CN" w:bidi="hi-IN"/>
              </w:rPr>
              <w:t>Nombre minimum d’heures d’activité par semaine</w:t>
            </w:r>
          </w:p>
        </w:tc>
        <w:tc>
          <w:tcPr>
            <w:tcW w:w="1803" w:type="dxa"/>
            <w:vAlign w:val="center"/>
          </w:tcPr>
          <w:p w14:paraId="5B999066" w14:textId="77777777" w:rsidR="00983EF7" w:rsidRPr="006C724C" w:rsidRDefault="00983EF7" w:rsidP="009E0FF1">
            <w:pPr>
              <w:widowControl w:val="0"/>
              <w:suppressAutoHyphens/>
              <w:spacing w:after="0"/>
              <w:textAlignment w:val="baseline"/>
              <w:rPr>
                <w:rFonts w:eastAsia="Arial" w:cstheme="minorHAnsi"/>
                <w:b/>
                <w:color w:val="00000A"/>
                <w:kern w:val="2"/>
                <w:szCs w:val="24"/>
                <w:lang w:val="fr-FR" w:eastAsia="zh-CN" w:bidi="hi-IN"/>
              </w:rPr>
            </w:pPr>
            <w:r w:rsidRPr="006C724C">
              <w:rPr>
                <w:rFonts w:eastAsia="Arial" w:cstheme="minorHAnsi"/>
                <w:b/>
                <w:color w:val="00000A"/>
                <w:kern w:val="2"/>
                <w:szCs w:val="24"/>
                <w:lang w:val="fr-FR" w:eastAsia="zh-CN" w:bidi="hi-IN"/>
              </w:rPr>
              <w:t>Nombre minimum de participants réguliers aux activités</w:t>
            </w:r>
          </w:p>
        </w:tc>
        <w:tc>
          <w:tcPr>
            <w:tcW w:w="1803" w:type="dxa"/>
            <w:vAlign w:val="center"/>
          </w:tcPr>
          <w:p w14:paraId="2D4571D9" w14:textId="77777777" w:rsidR="00983EF7" w:rsidRPr="006C724C" w:rsidRDefault="00983EF7" w:rsidP="009E0FF1">
            <w:pPr>
              <w:widowControl w:val="0"/>
              <w:suppressAutoHyphens/>
              <w:spacing w:after="0"/>
              <w:textAlignment w:val="baseline"/>
              <w:rPr>
                <w:rFonts w:eastAsia="Arial" w:cstheme="minorHAnsi"/>
                <w:b/>
                <w:color w:val="00000A"/>
                <w:kern w:val="2"/>
                <w:szCs w:val="24"/>
                <w:lang w:val="fr-FR" w:eastAsia="zh-CN" w:bidi="hi-IN"/>
              </w:rPr>
            </w:pPr>
            <w:r w:rsidRPr="006C724C">
              <w:rPr>
                <w:rFonts w:eastAsia="Arial" w:cstheme="minorHAnsi"/>
                <w:b/>
                <w:color w:val="00000A"/>
                <w:kern w:val="2"/>
                <w:szCs w:val="24"/>
                <w:lang w:val="fr-FR" w:eastAsia="zh-CN" w:bidi="hi-IN"/>
              </w:rPr>
              <w:t>Nombre minimum de groupes d’enfants et de jeunes accueillis</w:t>
            </w:r>
          </w:p>
        </w:tc>
        <w:tc>
          <w:tcPr>
            <w:tcW w:w="1804" w:type="dxa"/>
            <w:vAlign w:val="center"/>
          </w:tcPr>
          <w:p w14:paraId="01DB7216" w14:textId="5BDE6E3D" w:rsidR="00983EF7" w:rsidRPr="006C724C" w:rsidRDefault="00983EF7" w:rsidP="009E0FF1">
            <w:pPr>
              <w:widowControl w:val="0"/>
              <w:suppressAutoHyphens/>
              <w:spacing w:after="0"/>
              <w:textAlignment w:val="baseline"/>
              <w:rPr>
                <w:rFonts w:eastAsia="Arial" w:cstheme="minorHAnsi"/>
                <w:b/>
                <w:color w:val="00000A"/>
                <w:kern w:val="2"/>
                <w:szCs w:val="24"/>
                <w:lang w:val="fr-FR" w:eastAsia="zh-CN" w:bidi="hi-IN"/>
              </w:rPr>
            </w:pPr>
            <w:r w:rsidRPr="006C724C">
              <w:rPr>
                <w:rFonts w:eastAsia="Arial" w:cstheme="minorHAnsi"/>
                <w:b/>
                <w:color w:val="00000A"/>
                <w:kern w:val="2"/>
                <w:szCs w:val="24"/>
                <w:lang w:val="fr-FR" w:eastAsia="zh-CN" w:bidi="hi-IN"/>
              </w:rPr>
              <w:t>Montants</w:t>
            </w:r>
            <w:r w:rsidR="00D85D4D" w:rsidRPr="006C724C">
              <w:rPr>
                <w:rFonts w:eastAsia="Arial" w:cstheme="minorHAnsi"/>
                <w:b/>
                <w:color w:val="00000A"/>
                <w:kern w:val="2"/>
                <w:szCs w:val="24"/>
                <w:lang w:val="fr-FR" w:eastAsia="zh-CN" w:bidi="hi-IN"/>
              </w:rPr>
              <w:t xml:space="preserve"> de base</w:t>
            </w:r>
            <w:r w:rsidRPr="006C724C">
              <w:rPr>
                <w:rFonts w:eastAsia="Arial" w:cstheme="minorHAnsi"/>
                <w:b/>
                <w:color w:val="00000A"/>
                <w:kern w:val="2"/>
                <w:szCs w:val="24"/>
                <w:lang w:val="fr-FR" w:eastAsia="zh-CN" w:bidi="hi-IN"/>
              </w:rPr>
              <w:t xml:space="preserve"> </w:t>
            </w:r>
            <w:r w:rsidR="00F85424" w:rsidRPr="006C724C">
              <w:rPr>
                <w:rFonts w:eastAsia="Arial" w:cstheme="minorHAnsi"/>
                <w:b/>
                <w:color w:val="00000A"/>
                <w:kern w:val="2"/>
                <w:szCs w:val="24"/>
                <w:lang w:val="fr-FR" w:eastAsia="zh-CN" w:bidi="hi-IN"/>
              </w:rPr>
              <w:t>annuel</w:t>
            </w:r>
            <w:r w:rsidR="00F143D1" w:rsidRPr="006C724C">
              <w:rPr>
                <w:rFonts w:eastAsia="Arial" w:cstheme="minorHAnsi"/>
                <w:b/>
                <w:color w:val="00000A"/>
                <w:kern w:val="2"/>
                <w:szCs w:val="24"/>
                <w:lang w:val="fr-FR" w:eastAsia="zh-CN" w:bidi="hi-IN"/>
              </w:rPr>
              <w:t>s</w:t>
            </w:r>
          </w:p>
          <w:p w14:paraId="5C2D4EAC" w14:textId="014A10A4" w:rsidR="00D85D4D" w:rsidRPr="006C724C" w:rsidRDefault="00F85424" w:rsidP="009E0FF1">
            <w:pPr>
              <w:widowControl w:val="0"/>
              <w:suppressAutoHyphens/>
              <w:spacing w:after="0"/>
              <w:textAlignment w:val="baseline"/>
              <w:rPr>
                <w:rFonts w:eastAsia="Arial" w:cstheme="minorHAnsi"/>
                <w:b/>
                <w:color w:val="00000A"/>
                <w:kern w:val="2"/>
                <w:szCs w:val="24"/>
                <w:lang w:val="fr-FR" w:eastAsia="zh-CN" w:bidi="hi-IN"/>
              </w:rPr>
            </w:pPr>
            <w:r w:rsidRPr="006C724C">
              <w:rPr>
                <w:rFonts w:eastAsia="Arial" w:cstheme="minorHAnsi"/>
                <w:b/>
                <w:color w:val="00000A"/>
                <w:kern w:val="2"/>
                <w:szCs w:val="24"/>
                <w:lang w:val="fr-FR" w:eastAsia="zh-CN" w:bidi="hi-IN"/>
              </w:rPr>
              <w:t>(</w:t>
            </w:r>
            <w:r w:rsidR="006C724C" w:rsidRPr="006C724C">
              <w:rPr>
                <w:rFonts w:eastAsia="Arial" w:cstheme="minorHAnsi"/>
                <w:b/>
                <w:color w:val="00000A"/>
                <w:kern w:val="2"/>
                <w:szCs w:val="24"/>
                <w:lang w:val="fr-FR" w:eastAsia="zh-CN" w:bidi="hi-IN"/>
              </w:rPr>
              <w:t>Indexés</w:t>
            </w:r>
            <w:r w:rsidRPr="006C724C">
              <w:rPr>
                <w:rFonts w:eastAsia="Arial" w:cstheme="minorHAnsi"/>
                <w:b/>
                <w:color w:val="00000A"/>
                <w:kern w:val="2"/>
                <w:szCs w:val="24"/>
                <w:lang w:val="fr-FR" w:eastAsia="zh-CN" w:bidi="hi-IN"/>
              </w:rPr>
              <w:t xml:space="preserve"> annuellement)</w:t>
            </w:r>
          </w:p>
        </w:tc>
      </w:tr>
      <w:tr w:rsidR="00983EF7" w:rsidRPr="006C724C" w14:paraId="5731AD6C" w14:textId="77777777" w:rsidTr="006C724C">
        <w:trPr>
          <w:jc w:val="center"/>
        </w:trPr>
        <w:tc>
          <w:tcPr>
            <w:tcW w:w="1803" w:type="dxa"/>
            <w:vAlign w:val="center"/>
          </w:tcPr>
          <w:p w14:paraId="3ADDFF3C"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I.1</w:t>
            </w:r>
          </w:p>
        </w:tc>
        <w:tc>
          <w:tcPr>
            <w:tcW w:w="1803" w:type="dxa"/>
            <w:vAlign w:val="center"/>
          </w:tcPr>
          <w:p w14:paraId="7195777C"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9h</w:t>
            </w:r>
          </w:p>
        </w:tc>
        <w:tc>
          <w:tcPr>
            <w:tcW w:w="1803" w:type="dxa"/>
            <w:vAlign w:val="center"/>
          </w:tcPr>
          <w:p w14:paraId="0E15D652"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10</w:t>
            </w:r>
          </w:p>
        </w:tc>
        <w:tc>
          <w:tcPr>
            <w:tcW w:w="1803" w:type="dxa"/>
            <w:vAlign w:val="center"/>
          </w:tcPr>
          <w:p w14:paraId="76CBCE72"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w:t>
            </w:r>
          </w:p>
        </w:tc>
        <w:tc>
          <w:tcPr>
            <w:tcW w:w="1804" w:type="dxa"/>
            <w:vAlign w:val="center"/>
          </w:tcPr>
          <w:p w14:paraId="03BBD046"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30.000,00 €</w:t>
            </w:r>
          </w:p>
        </w:tc>
      </w:tr>
      <w:tr w:rsidR="00983EF7" w:rsidRPr="006C724C" w14:paraId="33E3169D" w14:textId="77777777" w:rsidTr="006C724C">
        <w:trPr>
          <w:jc w:val="center"/>
        </w:trPr>
        <w:tc>
          <w:tcPr>
            <w:tcW w:w="1803" w:type="dxa"/>
            <w:vAlign w:val="center"/>
          </w:tcPr>
          <w:p w14:paraId="27D6F794"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I.2</w:t>
            </w:r>
          </w:p>
        </w:tc>
        <w:tc>
          <w:tcPr>
            <w:tcW w:w="1803" w:type="dxa"/>
            <w:vAlign w:val="center"/>
          </w:tcPr>
          <w:p w14:paraId="7CE4BF74"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9h</w:t>
            </w:r>
          </w:p>
        </w:tc>
        <w:tc>
          <w:tcPr>
            <w:tcW w:w="1803" w:type="dxa"/>
            <w:vAlign w:val="center"/>
          </w:tcPr>
          <w:p w14:paraId="6E91CB69"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30</w:t>
            </w:r>
          </w:p>
        </w:tc>
        <w:tc>
          <w:tcPr>
            <w:tcW w:w="1803" w:type="dxa"/>
            <w:vAlign w:val="center"/>
          </w:tcPr>
          <w:p w14:paraId="6A35682A"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w:t>
            </w:r>
          </w:p>
        </w:tc>
        <w:tc>
          <w:tcPr>
            <w:tcW w:w="1804" w:type="dxa"/>
            <w:vAlign w:val="center"/>
          </w:tcPr>
          <w:p w14:paraId="1DE9F830"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40.000,00 €</w:t>
            </w:r>
          </w:p>
        </w:tc>
      </w:tr>
      <w:tr w:rsidR="00983EF7" w:rsidRPr="006C724C" w14:paraId="70DB5013" w14:textId="77777777" w:rsidTr="006C724C">
        <w:trPr>
          <w:jc w:val="center"/>
        </w:trPr>
        <w:tc>
          <w:tcPr>
            <w:tcW w:w="1803" w:type="dxa"/>
            <w:vAlign w:val="center"/>
          </w:tcPr>
          <w:p w14:paraId="29E76253"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I.3</w:t>
            </w:r>
          </w:p>
        </w:tc>
        <w:tc>
          <w:tcPr>
            <w:tcW w:w="1803" w:type="dxa"/>
            <w:vAlign w:val="center"/>
          </w:tcPr>
          <w:p w14:paraId="2CB3C319"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9h</w:t>
            </w:r>
          </w:p>
        </w:tc>
        <w:tc>
          <w:tcPr>
            <w:tcW w:w="1803" w:type="dxa"/>
            <w:vAlign w:val="center"/>
          </w:tcPr>
          <w:p w14:paraId="075071B9"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50</w:t>
            </w:r>
          </w:p>
        </w:tc>
        <w:tc>
          <w:tcPr>
            <w:tcW w:w="1803" w:type="dxa"/>
            <w:vAlign w:val="center"/>
          </w:tcPr>
          <w:p w14:paraId="34277F4E"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w:t>
            </w:r>
          </w:p>
        </w:tc>
        <w:tc>
          <w:tcPr>
            <w:tcW w:w="1804" w:type="dxa"/>
            <w:vAlign w:val="center"/>
          </w:tcPr>
          <w:p w14:paraId="6A4B968B"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50.000,00 €</w:t>
            </w:r>
          </w:p>
        </w:tc>
      </w:tr>
      <w:tr w:rsidR="00983EF7" w:rsidRPr="006C724C" w14:paraId="0EC8D16B" w14:textId="77777777" w:rsidTr="006C724C">
        <w:trPr>
          <w:jc w:val="center"/>
        </w:trPr>
        <w:tc>
          <w:tcPr>
            <w:tcW w:w="1803" w:type="dxa"/>
            <w:vAlign w:val="center"/>
          </w:tcPr>
          <w:p w14:paraId="289BD33A"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II.1</w:t>
            </w:r>
          </w:p>
        </w:tc>
        <w:tc>
          <w:tcPr>
            <w:tcW w:w="1803" w:type="dxa"/>
            <w:vAlign w:val="center"/>
          </w:tcPr>
          <w:p w14:paraId="7D032851"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10h30</w:t>
            </w:r>
          </w:p>
        </w:tc>
        <w:tc>
          <w:tcPr>
            <w:tcW w:w="1803" w:type="dxa"/>
            <w:vAlign w:val="center"/>
          </w:tcPr>
          <w:p w14:paraId="7D2E99DE"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10</w:t>
            </w:r>
          </w:p>
        </w:tc>
        <w:tc>
          <w:tcPr>
            <w:tcW w:w="1803" w:type="dxa"/>
            <w:vAlign w:val="center"/>
          </w:tcPr>
          <w:p w14:paraId="7FD1CFF5"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w:t>
            </w:r>
          </w:p>
        </w:tc>
        <w:tc>
          <w:tcPr>
            <w:tcW w:w="1804" w:type="dxa"/>
            <w:vAlign w:val="center"/>
          </w:tcPr>
          <w:p w14:paraId="2F23E304"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35.000,00 €</w:t>
            </w:r>
          </w:p>
        </w:tc>
      </w:tr>
      <w:tr w:rsidR="00983EF7" w:rsidRPr="006C724C" w14:paraId="39DF8629" w14:textId="77777777" w:rsidTr="006C724C">
        <w:trPr>
          <w:jc w:val="center"/>
        </w:trPr>
        <w:tc>
          <w:tcPr>
            <w:tcW w:w="1803" w:type="dxa"/>
            <w:vAlign w:val="center"/>
          </w:tcPr>
          <w:p w14:paraId="4916BBDB"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II.2</w:t>
            </w:r>
          </w:p>
        </w:tc>
        <w:tc>
          <w:tcPr>
            <w:tcW w:w="1803" w:type="dxa"/>
            <w:vAlign w:val="center"/>
          </w:tcPr>
          <w:p w14:paraId="08318D10"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10h30</w:t>
            </w:r>
          </w:p>
        </w:tc>
        <w:tc>
          <w:tcPr>
            <w:tcW w:w="1803" w:type="dxa"/>
            <w:vAlign w:val="center"/>
          </w:tcPr>
          <w:p w14:paraId="6FFD63BE"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30</w:t>
            </w:r>
          </w:p>
        </w:tc>
        <w:tc>
          <w:tcPr>
            <w:tcW w:w="1803" w:type="dxa"/>
            <w:vAlign w:val="center"/>
          </w:tcPr>
          <w:p w14:paraId="66E8746B"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w:t>
            </w:r>
          </w:p>
        </w:tc>
        <w:tc>
          <w:tcPr>
            <w:tcW w:w="1804" w:type="dxa"/>
            <w:vAlign w:val="center"/>
          </w:tcPr>
          <w:p w14:paraId="7EC72B92"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45.000,00 €</w:t>
            </w:r>
          </w:p>
        </w:tc>
      </w:tr>
      <w:tr w:rsidR="00983EF7" w:rsidRPr="006C724C" w14:paraId="7F42C050" w14:textId="77777777" w:rsidTr="006C724C">
        <w:trPr>
          <w:jc w:val="center"/>
        </w:trPr>
        <w:tc>
          <w:tcPr>
            <w:tcW w:w="1803" w:type="dxa"/>
            <w:vAlign w:val="center"/>
          </w:tcPr>
          <w:p w14:paraId="4F2AB221"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II.3</w:t>
            </w:r>
          </w:p>
        </w:tc>
        <w:tc>
          <w:tcPr>
            <w:tcW w:w="1803" w:type="dxa"/>
            <w:vAlign w:val="center"/>
          </w:tcPr>
          <w:p w14:paraId="340070A9"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10h30</w:t>
            </w:r>
          </w:p>
        </w:tc>
        <w:tc>
          <w:tcPr>
            <w:tcW w:w="1803" w:type="dxa"/>
            <w:vAlign w:val="center"/>
          </w:tcPr>
          <w:p w14:paraId="0FEEC09D"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50</w:t>
            </w:r>
          </w:p>
        </w:tc>
        <w:tc>
          <w:tcPr>
            <w:tcW w:w="1803" w:type="dxa"/>
            <w:vAlign w:val="center"/>
          </w:tcPr>
          <w:p w14:paraId="556009DF"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w:t>
            </w:r>
          </w:p>
        </w:tc>
        <w:tc>
          <w:tcPr>
            <w:tcW w:w="1804" w:type="dxa"/>
            <w:vAlign w:val="center"/>
          </w:tcPr>
          <w:p w14:paraId="60678AC0"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55.000,00 €</w:t>
            </w:r>
          </w:p>
        </w:tc>
      </w:tr>
      <w:tr w:rsidR="00983EF7" w:rsidRPr="006C724C" w14:paraId="1855B4BD" w14:textId="77777777" w:rsidTr="006C724C">
        <w:trPr>
          <w:jc w:val="center"/>
        </w:trPr>
        <w:tc>
          <w:tcPr>
            <w:tcW w:w="1803" w:type="dxa"/>
            <w:vAlign w:val="center"/>
          </w:tcPr>
          <w:p w14:paraId="3ED8B1BA"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III.1</w:t>
            </w:r>
          </w:p>
        </w:tc>
        <w:tc>
          <w:tcPr>
            <w:tcW w:w="1803" w:type="dxa"/>
            <w:vAlign w:val="center"/>
          </w:tcPr>
          <w:p w14:paraId="1A26FF5E"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12h</w:t>
            </w:r>
          </w:p>
        </w:tc>
        <w:tc>
          <w:tcPr>
            <w:tcW w:w="1803" w:type="dxa"/>
            <w:vAlign w:val="center"/>
          </w:tcPr>
          <w:p w14:paraId="651F87F9"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10</w:t>
            </w:r>
          </w:p>
        </w:tc>
        <w:tc>
          <w:tcPr>
            <w:tcW w:w="1803" w:type="dxa"/>
            <w:vAlign w:val="center"/>
          </w:tcPr>
          <w:p w14:paraId="05B03899"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w:t>
            </w:r>
          </w:p>
        </w:tc>
        <w:tc>
          <w:tcPr>
            <w:tcW w:w="1804" w:type="dxa"/>
            <w:vAlign w:val="center"/>
          </w:tcPr>
          <w:p w14:paraId="5477F097"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40.000,00 €</w:t>
            </w:r>
          </w:p>
        </w:tc>
      </w:tr>
      <w:tr w:rsidR="00983EF7" w:rsidRPr="006C724C" w14:paraId="1A3AC833" w14:textId="77777777" w:rsidTr="006C724C">
        <w:trPr>
          <w:jc w:val="center"/>
        </w:trPr>
        <w:tc>
          <w:tcPr>
            <w:tcW w:w="1803" w:type="dxa"/>
            <w:vAlign w:val="center"/>
          </w:tcPr>
          <w:p w14:paraId="2B036F02"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III.2</w:t>
            </w:r>
          </w:p>
        </w:tc>
        <w:tc>
          <w:tcPr>
            <w:tcW w:w="1803" w:type="dxa"/>
            <w:vAlign w:val="center"/>
          </w:tcPr>
          <w:p w14:paraId="3DC669FB"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12h</w:t>
            </w:r>
          </w:p>
        </w:tc>
        <w:tc>
          <w:tcPr>
            <w:tcW w:w="1803" w:type="dxa"/>
            <w:vAlign w:val="center"/>
          </w:tcPr>
          <w:p w14:paraId="7FDC9C3E"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30</w:t>
            </w:r>
          </w:p>
        </w:tc>
        <w:tc>
          <w:tcPr>
            <w:tcW w:w="1803" w:type="dxa"/>
            <w:vAlign w:val="center"/>
          </w:tcPr>
          <w:p w14:paraId="4D630377"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w:t>
            </w:r>
          </w:p>
        </w:tc>
        <w:tc>
          <w:tcPr>
            <w:tcW w:w="1804" w:type="dxa"/>
            <w:vAlign w:val="center"/>
          </w:tcPr>
          <w:p w14:paraId="6A88B954"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45.000,00 €</w:t>
            </w:r>
          </w:p>
        </w:tc>
      </w:tr>
      <w:tr w:rsidR="00983EF7" w:rsidRPr="006C724C" w14:paraId="5EDF25F4" w14:textId="77777777" w:rsidTr="006C724C">
        <w:trPr>
          <w:jc w:val="center"/>
        </w:trPr>
        <w:tc>
          <w:tcPr>
            <w:tcW w:w="1803" w:type="dxa"/>
            <w:vAlign w:val="center"/>
          </w:tcPr>
          <w:p w14:paraId="5C1F0998"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III.3</w:t>
            </w:r>
          </w:p>
        </w:tc>
        <w:tc>
          <w:tcPr>
            <w:tcW w:w="1803" w:type="dxa"/>
            <w:vAlign w:val="center"/>
          </w:tcPr>
          <w:p w14:paraId="2DBFE77C"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12h</w:t>
            </w:r>
          </w:p>
        </w:tc>
        <w:tc>
          <w:tcPr>
            <w:tcW w:w="1803" w:type="dxa"/>
            <w:vAlign w:val="center"/>
          </w:tcPr>
          <w:p w14:paraId="36203CAA"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50</w:t>
            </w:r>
          </w:p>
        </w:tc>
        <w:tc>
          <w:tcPr>
            <w:tcW w:w="1803" w:type="dxa"/>
            <w:vAlign w:val="center"/>
          </w:tcPr>
          <w:p w14:paraId="0DC41D94"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w:t>
            </w:r>
          </w:p>
        </w:tc>
        <w:tc>
          <w:tcPr>
            <w:tcW w:w="1804" w:type="dxa"/>
            <w:vAlign w:val="center"/>
          </w:tcPr>
          <w:p w14:paraId="37AF65BF"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55.000,00 €</w:t>
            </w:r>
          </w:p>
        </w:tc>
      </w:tr>
      <w:tr w:rsidR="00983EF7" w:rsidRPr="006C724C" w14:paraId="02707F1C" w14:textId="77777777" w:rsidTr="006C724C">
        <w:trPr>
          <w:jc w:val="center"/>
        </w:trPr>
        <w:tc>
          <w:tcPr>
            <w:tcW w:w="1803" w:type="dxa"/>
            <w:vAlign w:val="center"/>
          </w:tcPr>
          <w:p w14:paraId="31BFEC1D"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IV.1</w:t>
            </w:r>
          </w:p>
        </w:tc>
        <w:tc>
          <w:tcPr>
            <w:tcW w:w="1803" w:type="dxa"/>
            <w:vAlign w:val="center"/>
          </w:tcPr>
          <w:p w14:paraId="2AD1F2A6"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13h30</w:t>
            </w:r>
          </w:p>
        </w:tc>
        <w:tc>
          <w:tcPr>
            <w:tcW w:w="1803" w:type="dxa"/>
            <w:vAlign w:val="center"/>
          </w:tcPr>
          <w:p w14:paraId="5356832D"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10</w:t>
            </w:r>
          </w:p>
        </w:tc>
        <w:tc>
          <w:tcPr>
            <w:tcW w:w="1803" w:type="dxa"/>
            <w:vAlign w:val="center"/>
          </w:tcPr>
          <w:p w14:paraId="38F32A04"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w:t>
            </w:r>
          </w:p>
        </w:tc>
        <w:tc>
          <w:tcPr>
            <w:tcW w:w="1804" w:type="dxa"/>
            <w:vAlign w:val="center"/>
          </w:tcPr>
          <w:p w14:paraId="639FBF08"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45.000,00 €</w:t>
            </w:r>
          </w:p>
        </w:tc>
      </w:tr>
      <w:tr w:rsidR="00983EF7" w:rsidRPr="006C724C" w14:paraId="09F90FC3" w14:textId="77777777" w:rsidTr="006C724C">
        <w:trPr>
          <w:jc w:val="center"/>
        </w:trPr>
        <w:tc>
          <w:tcPr>
            <w:tcW w:w="1803" w:type="dxa"/>
            <w:vAlign w:val="center"/>
          </w:tcPr>
          <w:p w14:paraId="30C9098C"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IV.2</w:t>
            </w:r>
          </w:p>
        </w:tc>
        <w:tc>
          <w:tcPr>
            <w:tcW w:w="1803" w:type="dxa"/>
            <w:vAlign w:val="center"/>
          </w:tcPr>
          <w:p w14:paraId="2B80186E"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13h30</w:t>
            </w:r>
          </w:p>
        </w:tc>
        <w:tc>
          <w:tcPr>
            <w:tcW w:w="1803" w:type="dxa"/>
            <w:vAlign w:val="center"/>
          </w:tcPr>
          <w:p w14:paraId="6C35F2E6"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30</w:t>
            </w:r>
          </w:p>
        </w:tc>
        <w:tc>
          <w:tcPr>
            <w:tcW w:w="1803" w:type="dxa"/>
            <w:vAlign w:val="center"/>
          </w:tcPr>
          <w:p w14:paraId="6CB45192"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w:t>
            </w:r>
          </w:p>
        </w:tc>
        <w:tc>
          <w:tcPr>
            <w:tcW w:w="1804" w:type="dxa"/>
            <w:vAlign w:val="center"/>
          </w:tcPr>
          <w:p w14:paraId="5CAA3D28"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50.000,00 €</w:t>
            </w:r>
          </w:p>
        </w:tc>
      </w:tr>
      <w:tr w:rsidR="00983EF7" w:rsidRPr="006C724C" w14:paraId="302C782E" w14:textId="77777777" w:rsidTr="006C724C">
        <w:trPr>
          <w:jc w:val="center"/>
        </w:trPr>
        <w:tc>
          <w:tcPr>
            <w:tcW w:w="1803" w:type="dxa"/>
            <w:vAlign w:val="center"/>
          </w:tcPr>
          <w:p w14:paraId="32DE525B"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IV.3</w:t>
            </w:r>
          </w:p>
        </w:tc>
        <w:tc>
          <w:tcPr>
            <w:tcW w:w="1803" w:type="dxa"/>
            <w:vAlign w:val="center"/>
          </w:tcPr>
          <w:p w14:paraId="160A2E79"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13h30</w:t>
            </w:r>
          </w:p>
        </w:tc>
        <w:tc>
          <w:tcPr>
            <w:tcW w:w="1803" w:type="dxa"/>
            <w:vAlign w:val="center"/>
          </w:tcPr>
          <w:p w14:paraId="1FA5A164"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50</w:t>
            </w:r>
          </w:p>
        </w:tc>
        <w:tc>
          <w:tcPr>
            <w:tcW w:w="1803" w:type="dxa"/>
            <w:vAlign w:val="center"/>
          </w:tcPr>
          <w:p w14:paraId="302D2D1B"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w:t>
            </w:r>
          </w:p>
        </w:tc>
        <w:tc>
          <w:tcPr>
            <w:tcW w:w="1804" w:type="dxa"/>
            <w:vAlign w:val="center"/>
          </w:tcPr>
          <w:p w14:paraId="50282BFD"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55.000,00 €</w:t>
            </w:r>
          </w:p>
        </w:tc>
      </w:tr>
      <w:tr w:rsidR="00983EF7" w:rsidRPr="006C724C" w14:paraId="3F53592C" w14:textId="77777777" w:rsidTr="006C724C">
        <w:trPr>
          <w:jc w:val="center"/>
        </w:trPr>
        <w:tc>
          <w:tcPr>
            <w:tcW w:w="1803" w:type="dxa"/>
            <w:vAlign w:val="center"/>
          </w:tcPr>
          <w:p w14:paraId="350B4C70"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V.1</w:t>
            </w:r>
          </w:p>
        </w:tc>
        <w:tc>
          <w:tcPr>
            <w:tcW w:w="1803" w:type="dxa"/>
            <w:vAlign w:val="center"/>
          </w:tcPr>
          <w:p w14:paraId="0D80225B"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15h</w:t>
            </w:r>
          </w:p>
        </w:tc>
        <w:tc>
          <w:tcPr>
            <w:tcW w:w="1803" w:type="dxa"/>
            <w:vAlign w:val="center"/>
          </w:tcPr>
          <w:p w14:paraId="07B2C358"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10</w:t>
            </w:r>
          </w:p>
        </w:tc>
        <w:tc>
          <w:tcPr>
            <w:tcW w:w="1803" w:type="dxa"/>
            <w:vAlign w:val="center"/>
          </w:tcPr>
          <w:p w14:paraId="6FFCC8FA"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w:t>
            </w:r>
          </w:p>
        </w:tc>
        <w:tc>
          <w:tcPr>
            <w:tcW w:w="1804" w:type="dxa"/>
            <w:vAlign w:val="center"/>
          </w:tcPr>
          <w:p w14:paraId="4FB71FFF"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50.000,00 €</w:t>
            </w:r>
          </w:p>
        </w:tc>
      </w:tr>
      <w:tr w:rsidR="00983EF7" w:rsidRPr="006C724C" w14:paraId="20E714FE" w14:textId="77777777" w:rsidTr="006C724C">
        <w:trPr>
          <w:jc w:val="center"/>
        </w:trPr>
        <w:tc>
          <w:tcPr>
            <w:tcW w:w="1803" w:type="dxa"/>
            <w:vAlign w:val="center"/>
          </w:tcPr>
          <w:p w14:paraId="7B90B729"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V.2</w:t>
            </w:r>
          </w:p>
        </w:tc>
        <w:tc>
          <w:tcPr>
            <w:tcW w:w="1803" w:type="dxa"/>
            <w:vAlign w:val="center"/>
          </w:tcPr>
          <w:p w14:paraId="79CF995A"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15h</w:t>
            </w:r>
          </w:p>
        </w:tc>
        <w:tc>
          <w:tcPr>
            <w:tcW w:w="1803" w:type="dxa"/>
            <w:vAlign w:val="center"/>
          </w:tcPr>
          <w:p w14:paraId="2C3AFC78"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30</w:t>
            </w:r>
          </w:p>
        </w:tc>
        <w:tc>
          <w:tcPr>
            <w:tcW w:w="1803" w:type="dxa"/>
            <w:vAlign w:val="center"/>
          </w:tcPr>
          <w:p w14:paraId="6DF45B49"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w:t>
            </w:r>
          </w:p>
        </w:tc>
        <w:tc>
          <w:tcPr>
            <w:tcW w:w="1804" w:type="dxa"/>
            <w:vAlign w:val="center"/>
          </w:tcPr>
          <w:p w14:paraId="525EFB9A"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55.000,00 €</w:t>
            </w:r>
          </w:p>
        </w:tc>
      </w:tr>
      <w:tr w:rsidR="00983EF7" w:rsidRPr="006C724C" w14:paraId="49C717D0" w14:textId="77777777" w:rsidTr="006C724C">
        <w:trPr>
          <w:jc w:val="center"/>
        </w:trPr>
        <w:tc>
          <w:tcPr>
            <w:tcW w:w="1803" w:type="dxa"/>
            <w:vAlign w:val="center"/>
          </w:tcPr>
          <w:p w14:paraId="5C1D2A24"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V.3</w:t>
            </w:r>
          </w:p>
        </w:tc>
        <w:tc>
          <w:tcPr>
            <w:tcW w:w="1803" w:type="dxa"/>
            <w:vAlign w:val="center"/>
          </w:tcPr>
          <w:p w14:paraId="65E6870F"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15h</w:t>
            </w:r>
          </w:p>
        </w:tc>
        <w:tc>
          <w:tcPr>
            <w:tcW w:w="1803" w:type="dxa"/>
            <w:vAlign w:val="center"/>
          </w:tcPr>
          <w:p w14:paraId="57D83E70"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50</w:t>
            </w:r>
          </w:p>
        </w:tc>
        <w:tc>
          <w:tcPr>
            <w:tcW w:w="1803" w:type="dxa"/>
            <w:vAlign w:val="center"/>
          </w:tcPr>
          <w:p w14:paraId="1DE02F6C"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w:t>
            </w:r>
          </w:p>
        </w:tc>
        <w:tc>
          <w:tcPr>
            <w:tcW w:w="1804" w:type="dxa"/>
            <w:vAlign w:val="center"/>
          </w:tcPr>
          <w:p w14:paraId="3C8808D1"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60.000,00 €</w:t>
            </w:r>
          </w:p>
        </w:tc>
      </w:tr>
      <w:tr w:rsidR="00983EF7" w:rsidRPr="006C724C" w14:paraId="0ED9CEAD" w14:textId="77777777" w:rsidTr="006C724C">
        <w:trPr>
          <w:jc w:val="center"/>
        </w:trPr>
        <w:tc>
          <w:tcPr>
            <w:tcW w:w="1803" w:type="dxa"/>
            <w:vAlign w:val="center"/>
          </w:tcPr>
          <w:p w14:paraId="75E950E3"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VI.1</w:t>
            </w:r>
          </w:p>
        </w:tc>
        <w:tc>
          <w:tcPr>
            <w:tcW w:w="1803" w:type="dxa"/>
            <w:vAlign w:val="center"/>
          </w:tcPr>
          <w:p w14:paraId="12D11BDD"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16h30</w:t>
            </w:r>
          </w:p>
        </w:tc>
        <w:tc>
          <w:tcPr>
            <w:tcW w:w="1803" w:type="dxa"/>
            <w:vAlign w:val="center"/>
          </w:tcPr>
          <w:p w14:paraId="7B26A973"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10</w:t>
            </w:r>
          </w:p>
        </w:tc>
        <w:tc>
          <w:tcPr>
            <w:tcW w:w="1803" w:type="dxa"/>
            <w:vAlign w:val="center"/>
          </w:tcPr>
          <w:p w14:paraId="153F9B83"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w:t>
            </w:r>
          </w:p>
        </w:tc>
        <w:tc>
          <w:tcPr>
            <w:tcW w:w="1804" w:type="dxa"/>
            <w:vAlign w:val="center"/>
          </w:tcPr>
          <w:p w14:paraId="443DB872"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55.000,00 €</w:t>
            </w:r>
          </w:p>
        </w:tc>
      </w:tr>
      <w:tr w:rsidR="00983EF7" w:rsidRPr="006C724C" w14:paraId="7AC79CE2" w14:textId="77777777" w:rsidTr="006C724C">
        <w:trPr>
          <w:jc w:val="center"/>
        </w:trPr>
        <w:tc>
          <w:tcPr>
            <w:tcW w:w="1803" w:type="dxa"/>
            <w:vAlign w:val="center"/>
          </w:tcPr>
          <w:p w14:paraId="54DA6D7B"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VI.2</w:t>
            </w:r>
          </w:p>
        </w:tc>
        <w:tc>
          <w:tcPr>
            <w:tcW w:w="1803" w:type="dxa"/>
            <w:vAlign w:val="center"/>
          </w:tcPr>
          <w:p w14:paraId="5AA6EF15"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16h30</w:t>
            </w:r>
          </w:p>
        </w:tc>
        <w:tc>
          <w:tcPr>
            <w:tcW w:w="1803" w:type="dxa"/>
            <w:vAlign w:val="center"/>
          </w:tcPr>
          <w:p w14:paraId="512EEBF1"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30</w:t>
            </w:r>
          </w:p>
        </w:tc>
        <w:tc>
          <w:tcPr>
            <w:tcW w:w="1803" w:type="dxa"/>
            <w:vAlign w:val="center"/>
          </w:tcPr>
          <w:p w14:paraId="101E6B4C"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w:t>
            </w:r>
          </w:p>
        </w:tc>
        <w:tc>
          <w:tcPr>
            <w:tcW w:w="1804" w:type="dxa"/>
            <w:vAlign w:val="center"/>
          </w:tcPr>
          <w:p w14:paraId="7A0707EA"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60.000,00 €</w:t>
            </w:r>
          </w:p>
        </w:tc>
      </w:tr>
      <w:tr w:rsidR="00983EF7" w:rsidRPr="006C724C" w14:paraId="62A6C247" w14:textId="77777777" w:rsidTr="006C724C">
        <w:trPr>
          <w:jc w:val="center"/>
        </w:trPr>
        <w:tc>
          <w:tcPr>
            <w:tcW w:w="1803" w:type="dxa"/>
            <w:vAlign w:val="center"/>
          </w:tcPr>
          <w:p w14:paraId="56DA7420"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VI.3</w:t>
            </w:r>
          </w:p>
        </w:tc>
        <w:tc>
          <w:tcPr>
            <w:tcW w:w="1803" w:type="dxa"/>
            <w:vAlign w:val="center"/>
          </w:tcPr>
          <w:p w14:paraId="15A5CA5E"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16h30</w:t>
            </w:r>
          </w:p>
        </w:tc>
        <w:tc>
          <w:tcPr>
            <w:tcW w:w="1803" w:type="dxa"/>
            <w:vAlign w:val="center"/>
          </w:tcPr>
          <w:p w14:paraId="14512A5A"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50</w:t>
            </w:r>
          </w:p>
        </w:tc>
        <w:tc>
          <w:tcPr>
            <w:tcW w:w="1803" w:type="dxa"/>
            <w:vAlign w:val="center"/>
          </w:tcPr>
          <w:p w14:paraId="08D28D00"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w:t>
            </w:r>
          </w:p>
        </w:tc>
        <w:tc>
          <w:tcPr>
            <w:tcW w:w="1804" w:type="dxa"/>
            <w:vAlign w:val="center"/>
          </w:tcPr>
          <w:p w14:paraId="1077E55C"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65.000,00 €</w:t>
            </w:r>
          </w:p>
        </w:tc>
      </w:tr>
      <w:tr w:rsidR="00983EF7" w:rsidRPr="006C724C" w14:paraId="21EF0DB9" w14:textId="77777777" w:rsidTr="006C724C">
        <w:trPr>
          <w:jc w:val="center"/>
        </w:trPr>
        <w:tc>
          <w:tcPr>
            <w:tcW w:w="1803" w:type="dxa"/>
            <w:vAlign w:val="center"/>
          </w:tcPr>
          <w:p w14:paraId="3277FF0D"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VII.1</w:t>
            </w:r>
          </w:p>
        </w:tc>
        <w:tc>
          <w:tcPr>
            <w:tcW w:w="1803" w:type="dxa"/>
            <w:vAlign w:val="center"/>
          </w:tcPr>
          <w:p w14:paraId="408066B8"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18h00 et plus</w:t>
            </w:r>
          </w:p>
        </w:tc>
        <w:tc>
          <w:tcPr>
            <w:tcW w:w="1803" w:type="dxa"/>
            <w:vAlign w:val="center"/>
          </w:tcPr>
          <w:p w14:paraId="18F1883F"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10</w:t>
            </w:r>
          </w:p>
        </w:tc>
        <w:tc>
          <w:tcPr>
            <w:tcW w:w="1803" w:type="dxa"/>
            <w:vAlign w:val="center"/>
          </w:tcPr>
          <w:p w14:paraId="0504A5D8"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w:t>
            </w:r>
          </w:p>
        </w:tc>
        <w:tc>
          <w:tcPr>
            <w:tcW w:w="1804" w:type="dxa"/>
            <w:vAlign w:val="center"/>
          </w:tcPr>
          <w:p w14:paraId="1E5AF17D"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60.000,00 €</w:t>
            </w:r>
          </w:p>
        </w:tc>
      </w:tr>
      <w:tr w:rsidR="00983EF7" w:rsidRPr="006C724C" w14:paraId="5A580660" w14:textId="77777777" w:rsidTr="006C724C">
        <w:trPr>
          <w:jc w:val="center"/>
        </w:trPr>
        <w:tc>
          <w:tcPr>
            <w:tcW w:w="1803" w:type="dxa"/>
            <w:vAlign w:val="center"/>
          </w:tcPr>
          <w:p w14:paraId="6AEE265B"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VII.2</w:t>
            </w:r>
          </w:p>
        </w:tc>
        <w:tc>
          <w:tcPr>
            <w:tcW w:w="1803" w:type="dxa"/>
            <w:vAlign w:val="center"/>
          </w:tcPr>
          <w:p w14:paraId="4D425B15"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18h00 et plus</w:t>
            </w:r>
          </w:p>
        </w:tc>
        <w:tc>
          <w:tcPr>
            <w:tcW w:w="1803" w:type="dxa"/>
            <w:vAlign w:val="center"/>
          </w:tcPr>
          <w:p w14:paraId="05AD0F5F"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30</w:t>
            </w:r>
          </w:p>
        </w:tc>
        <w:tc>
          <w:tcPr>
            <w:tcW w:w="1803" w:type="dxa"/>
            <w:vAlign w:val="center"/>
          </w:tcPr>
          <w:p w14:paraId="5B3361B6"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w:t>
            </w:r>
          </w:p>
        </w:tc>
        <w:tc>
          <w:tcPr>
            <w:tcW w:w="1804" w:type="dxa"/>
            <w:vAlign w:val="center"/>
          </w:tcPr>
          <w:p w14:paraId="5D3877C7"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65.000,00 €</w:t>
            </w:r>
          </w:p>
        </w:tc>
      </w:tr>
      <w:tr w:rsidR="00983EF7" w:rsidRPr="006C724C" w14:paraId="1A43DB62" w14:textId="77777777" w:rsidTr="006C724C">
        <w:trPr>
          <w:jc w:val="center"/>
        </w:trPr>
        <w:tc>
          <w:tcPr>
            <w:tcW w:w="1803" w:type="dxa"/>
            <w:vAlign w:val="center"/>
          </w:tcPr>
          <w:p w14:paraId="7DF97F17"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VII.3</w:t>
            </w:r>
          </w:p>
        </w:tc>
        <w:tc>
          <w:tcPr>
            <w:tcW w:w="1803" w:type="dxa"/>
            <w:vAlign w:val="center"/>
          </w:tcPr>
          <w:p w14:paraId="678D9CF9"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18h00 et plus</w:t>
            </w:r>
          </w:p>
        </w:tc>
        <w:tc>
          <w:tcPr>
            <w:tcW w:w="1803" w:type="dxa"/>
            <w:vAlign w:val="center"/>
          </w:tcPr>
          <w:p w14:paraId="3ECBF3F8"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50</w:t>
            </w:r>
          </w:p>
        </w:tc>
        <w:tc>
          <w:tcPr>
            <w:tcW w:w="1803" w:type="dxa"/>
            <w:vAlign w:val="center"/>
          </w:tcPr>
          <w:p w14:paraId="315B4012"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w:t>
            </w:r>
          </w:p>
        </w:tc>
        <w:tc>
          <w:tcPr>
            <w:tcW w:w="1804" w:type="dxa"/>
            <w:vAlign w:val="center"/>
          </w:tcPr>
          <w:p w14:paraId="14B5B740" w14:textId="77777777" w:rsidR="00983EF7" w:rsidRPr="006C724C" w:rsidRDefault="00983EF7"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70.000,00 €</w:t>
            </w:r>
          </w:p>
        </w:tc>
      </w:tr>
    </w:tbl>
    <w:p w14:paraId="005394C3" w14:textId="77777777" w:rsidR="001C5DD8" w:rsidRPr="001C5DD8" w:rsidRDefault="001C5DD8" w:rsidP="001C5DD8">
      <w:pPr>
        <w:widowControl w:val="0"/>
        <w:shd w:val="clear" w:color="auto" w:fill="FFFFFF"/>
        <w:suppressAutoHyphens/>
        <w:spacing w:after="160" w:line="240" w:lineRule="auto"/>
        <w:textAlignment w:val="baseline"/>
        <w:rPr>
          <w:rFonts w:asciiTheme="majorHAnsi" w:eastAsia="Arial" w:hAnsiTheme="majorHAnsi" w:cs="Arial"/>
          <w:b/>
          <w:color w:val="1F3864" w:themeColor="accent5" w:themeShade="80"/>
          <w:kern w:val="2"/>
          <w:sz w:val="26"/>
          <w:szCs w:val="26"/>
          <w:lang w:val="fr-FR" w:eastAsia="zh-CN" w:bidi="hi-IN"/>
        </w:rPr>
      </w:pPr>
    </w:p>
    <w:p w14:paraId="035A41D2" w14:textId="77777777" w:rsidR="00533142" w:rsidRPr="00533142" w:rsidRDefault="00533142" w:rsidP="00533142">
      <w:pPr>
        <w:pStyle w:val="Paragraphedeliste"/>
        <w:widowControl w:val="0"/>
        <w:numPr>
          <w:ilvl w:val="0"/>
          <w:numId w:val="29"/>
        </w:numPr>
        <w:shd w:val="clear" w:color="auto" w:fill="FFFFFF"/>
        <w:suppressAutoHyphens/>
        <w:spacing w:after="160" w:line="240" w:lineRule="auto"/>
        <w:textAlignment w:val="baseline"/>
        <w:rPr>
          <w:rFonts w:asciiTheme="majorHAnsi" w:eastAsia="Arial" w:hAnsiTheme="majorHAnsi" w:cs="Arial"/>
          <w:b/>
          <w:vanish/>
          <w:color w:val="1F3864" w:themeColor="accent5" w:themeShade="80"/>
          <w:kern w:val="2"/>
          <w:sz w:val="26"/>
          <w:szCs w:val="26"/>
          <w:lang w:val="fr-FR" w:eastAsia="zh-CN" w:bidi="hi-IN"/>
        </w:rPr>
      </w:pPr>
    </w:p>
    <w:p w14:paraId="49D6CB5E" w14:textId="77777777" w:rsidR="00533142" w:rsidRPr="00533142" w:rsidRDefault="00533142" w:rsidP="00533142">
      <w:pPr>
        <w:pStyle w:val="Paragraphedeliste"/>
        <w:widowControl w:val="0"/>
        <w:numPr>
          <w:ilvl w:val="0"/>
          <w:numId w:val="29"/>
        </w:numPr>
        <w:shd w:val="clear" w:color="auto" w:fill="FFFFFF"/>
        <w:suppressAutoHyphens/>
        <w:spacing w:after="160" w:line="240" w:lineRule="auto"/>
        <w:textAlignment w:val="baseline"/>
        <w:rPr>
          <w:rFonts w:asciiTheme="majorHAnsi" w:eastAsia="Arial" w:hAnsiTheme="majorHAnsi" w:cs="Arial"/>
          <w:b/>
          <w:vanish/>
          <w:color w:val="1F3864" w:themeColor="accent5" w:themeShade="80"/>
          <w:kern w:val="2"/>
          <w:sz w:val="26"/>
          <w:szCs w:val="26"/>
          <w:lang w:val="fr-FR" w:eastAsia="zh-CN" w:bidi="hi-IN"/>
        </w:rPr>
      </w:pPr>
    </w:p>
    <w:p w14:paraId="77FC7A6E" w14:textId="77777777" w:rsidR="00533142" w:rsidRPr="00533142" w:rsidRDefault="00533142" w:rsidP="00533142">
      <w:pPr>
        <w:pStyle w:val="Paragraphedeliste"/>
        <w:widowControl w:val="0"/>
        <w:numPr>
          <w:ilvl w:val="0"/>
          <w:numId w:val="29"/>
        </w:numPr>
        <w:shd w:val="clear" w:color="auto" w:fill="FFFFFF"/>
        <w:suppressAutoHyphens/>
        <w:spacing w:after="160" w:line="240" w:lineRule="auto"/>
        <w:textAlignment w:val="baseline"/>
        <w:rPr>
          <w:rFonts w:asciiTheme="majorHAnsi" w:eastAsia="Arial" w:hAnsiTheme="majorHAnsi" w:cs="Arial"/>
          <w:b/>
          <w:vanish/>
          <w:color w:val="1F3864" w:themeColor="accent5" w:themeShade="80"/>
          <w:kern w:val="2"/>
          <w:sz w:val="26"/>
          <w:szCs w:val="26"/>
          <w:lang w:val="fr-FR" w:eastAsia="zh-CN" w:bidi="hi-IN"/>
        </w:rPr>
      </w:pPr>
    </w:p>
    <w:p w14:paraId="751D62D5" w14:textId="77777777" w:rsidR="00533142" w:rsidRPr="00533142" w:rsidRDefault="00533142" w:rsidP="00533142">
      <w:pPr>
        <w:pStyle w:val="Paragraphedeliste"/>
        <w:widowControl w:val="0"/>
        <w:numPr>
          <w:ilvl w:val="0"/>
          <w:numId w:val="29"/>
        </w:numPr>
        <w:shd w:val="clear" w:color="auto" w:fill="FFFFFF"/>
        <w:suppressAutoHyphens/>
        <w:spacing w:after="160" w:line="240" w:lineRule="auto"/>
        <w:textAlignment w:val="baseline"/>
        <w:rPr>
          <w:rFonts w:asciiTheme="majorHAnsi" w:eastAsia="Arial" w:hAnsiTheme="majorHAnsi" w:cs="Arial"/>
          <w:b/>
          <w:vanish/>
          <w:color w:val="1F3864" w:themeColor="accent5" w:themeShade="80"/>
          <w:kern w:val="2"/>
          <w:sz w:val="26"/>
          <w:szCs w:val="26"/>
          <w:lang w:val="fr-FR" w:eastAsia="zh-CN" w:bidi="hi-IN"/>
        </w:rPr>
      </w:pPr>
    </w:p>
    <w:p w14:paraId="69EA89A1" w14:textId="77777777" w:rsidR="00533142" w:rsidRPr="00533142" w:rsidRDefault="00533142" w:rsidP="00533142">
      <w:pPr>
        <w:pStyle w:val="Paragraphedeliste"/>
        <w:widowControl w:val="0"/>
        <w:numPr>
          <w:ilvl w:val="0"/>
          <w:numId w:val="29"/>
        </w:numPr>
        <w:shd w:val="clear" w:color="auto" w:fill="FFFFFF"/>
        <w:suppressAutoHyphens/>
        <w:spacing w:after="160" w:line="240" w:lineRule="auto"/>
        <w:textAlignment w:val="baseline"/>
        <w:rPr>
          <w:rFonts w:asciiTheme="majorHAnsi" w:eastAsia="Arial" w:hAnsiTheme="majorHAnsi" w:cs="Arial"/>
          <w:b/>
          <w:vanish/>
          <w:color w:val="1F3864" w:themeColor="accent5" w:themeShade="80"/>
          <w:kern w:val="2"/>
          <w:sz w:val="26"/>
          <w:szCs w:val="26"/>
          <w:lang w:val="fr-FR" w:eastAsia="zh-CN" w:bidi="hi-IN"/>
        </w:rPr>
      </w:pPr>
    </w:p>
    <w:p w14:paraId="7D95582C" w14:textId="77777777" w:rsidR="00533142" w:rsidRPr="00533142" w:rsidRDefault="00533142" w:rsidP="00533142">
      <w:pPr>
        <w:pStyle w:val="Paragraphedeliste"/>
        <w:widowControl w:val="0"/>
        <w:numPr>
          <w:ilvl w:val="0"/>
          <w:numId w:val="29"/>
        </w:numPr>
        <w:shd w:val="clear" w:color="auto" w:fill="FFFFFF"/>
        <w:suppressAutoHyphens/>
        <w:spacing w:after="160" w:line="240" w:lineRule="auto"/>
        <w:textAlignment w:val="baseline"/>
        <w:rPr>
          <w:rFonts w:asciiTheme="majorHAnsi" w:eastAsia="Arial" w:hAnsiTheme="majorHAnsi" w:cs="Arial"/>
          <w:b/>
          <w:vanish/>
          <w:color w:val="1F3864" w:themeColor="accent5" w:themeShade="80"/>
          <w:kern w:val="2"/>
          <w:sz w:val="26"/>
          <w:szCs w:val="26"/>
          <w:lang w:val="fr-FR" w:eastAsia="zh-CN" w:bidi="hi-IN"/>
        </w:rPr>
      </w:pPr>
    </w:p>
    <w:p w14:paraId="5F1EA60C" w14:textId="77777777" w:rsidR="00533142" w:rsidRPr="00533142" w:rsidRDefault="00533142" w:rsidP="00533142">
      <w:pPr>
        <w:pStyle w:val="Paragraphedeliste"/>
        <w:widowControl w:val="0"/>
        <w:numPr>
          <w:ilvl w:val="1"/>
          <w:numId w:val="29"/>
        </w:numPr>
        <w:shd w:val="clear" w:color="auto" w:fill="FFFFFF"/>
        <w:suppressAutoHyphens/>
        <w:spacing w:after="160" w:line="240" w:lineRule="auto"/>
        <w:textAlignment w:val="baseline"/>
        <w:rPr>
          <w:rFonts w:asciiTheme="majorHAnsi" w:eastAsia="Arial" w:hAnsiTheme="majorHAnsi" w:cs="Arial"/>
          <w:b/>
          <w:vanish/>
          <w:color w:val="1F3864" w:themeColor="accent5" w:themeShade="80"/>
          <w:kern w:val="2"/>
          <w:sz w:val="26"/>
          <w:szCs w:val="26"/>
          <w:lang w:val="fr-FR" w:eastAsia="zh-CN" w:bidi="hi-IN"/>
        </w:rPr>
      </w:pPr>
    </w:p>
    <w:p w14:paraId="07DD2A1D" w14:textId="1AFAF1FF" w:rsidR="00533142" w:rsidRPr="00533142" w:rsidRDefault="00D85D4D" w:rsidP="00533142">
      <w:pPr>
        <w:pStyle w:val="Paragraphedeliste"/>
        <w:widowControl w:val="0"/>
        <w:numPr>
          <w:ilvl w:val="1"/>
          <w:numId w:val="29"/>
        </w:numPr>
        <w:shd w:val="clear" w:color="auto" w:fill="FFFFFF"/>
        <w:suppressAutoHyphens/>
        <w:spacing w:after="160" w:line="240" w:lineRule="auto"/>
        <w:textAlignment w:val="baseline"/>
        <w:rPr>
          <w:rFonts w:asciiTheme="majorHAnsi" w:eastAsia="Arial" w:hAnsiTheme="majorHAnsi" w:cs="Arial"/>
          <w:b/>
          <w:color w:val="auto"/>
          <w:kern w:val="2"/>
          <w:sz w:val="26"/>
          <w:szCs w:val="26"/>
          <w:lang w:val="fr-FR" w:eastAsia="zh-CN" w:bidi="hi-IN"/>
        </w:rPr>
      </w:pPr>
      <w:r w:rsidRPr="00533142">
        <w:rPr>
          <w:rFonts w:asciiTheme="majorHAnsi" w:eastAsia="Arial" w:hAnsiTheme="majorHAnsi" w:cs="Arial"/>
          <w:b/>
          <w:color w:val="auto"/>
          <w:kern w:val="2"/>
          <w:sz w:val="26"/>
          <w:szCs w:val="26"/>
          <w:lang w:val="fr-FR" w:eastAsia="zh-CN" w:bidi="hi-IN"/>
        </w:rPr>
        <w:t>L’apprentissage du français et l’alphabétisation</w:t>
      </w:r>
    </w:p>
    <w:p w14:paraId="1B474DD6" w14:textId="38D2BE59" w:rsidR="00D85D4D" w:rsidRPr="00D85D4D" w:rsidRDefault="00D85D4D" w:rsidP="009E0FF1">
      <w:pPr>
        <w:widowControl w:val="0"/>
        <w:shd w:val="clear" w:color="auto" w:fill="FFFFFF"/>
        <w:suppressAutoHyphens/>
        <w:spacing w:after="160" w:line="240" w:lineRule="auto"/>
        <w:textAlignment w:val="baseline"/>
        <w:rPr>
          <w:rFonts w:asciiTheme="majorHAnsi" w:eastAsia="Arial" w:hAnsiTheme="majorHAnsi" w:cs="Arial"/>
          <w:b/>
          <w:color w:val="00000A"/>
          <w:kern w:val="2"/>
          <w:szCs w:val="24"/>
          <w:lang w:val="fr-FR" w:eastAsia="zh-CN" w:bidi="hi-IN"/>
        </w:rPr>
      </w:pPr>
      <w:r w:rsidRPr="00D85D4D">
        <w:rPr>
          <w:rFonts w:asciiTheme="majorHAnsi" w:eastAsia="Arial" w:hAnsiTheme="majorHAnsi" w:cs="Arial"/>
          <w:b/>
          <w:color w:val="00000A"/>
          <w:kern w:val="2"/>
          <w:szCs w:val="24"/>
          <w:lang w:val="fr-FR" w:eastAsia="zh-CN" w:bidi="hi-IN"/>
        </w:rPr>
        <w:t>Objectifs</w:t>
      </w:r>
    </w:p>
    <w:p w14:paraId="61A44264" w14:textId="77777777" w:rsidR="009E20EE" w:rsidRDefault="00D85D4D" w:rsidP="00533142">
      <w:pPr>
        <w:pStyle w:val="Paragraphedeliste"/>
        <w:widowControl w:val="0"/>
        <w:numPr>
          <w:ilvl w:val="0"/>
          <w:numId w:val="14"/>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9E20EE">
        <w:rPr>
          <w:rFonts w:asciiTheme="majorHAnsi" w:eastAsia="Arial" w:hAnsiTheme="majorHAnsi" w:cs="Arial"/>
          <w:color w:val="00000A"/>
          <w:kern w:val="2"/>
          <w:szCs w:val="24"/>
          <w:lang w:val="fr-FR" w:eastAsia="zh-CN" w:bidi="hi-IN"/>
        </w:rPr>
        <w:t>Le développement de la citoyenneté des apprenants et leur autonomisation en les amenant à acquérir un niveau de connaissance du français oral et écrit suffisant en correspondance avec le Cadre Européen Commun de Référence pour les langues ou la typologie de l’offre élaborée par le comité de pilotage de la conférence interministérielle pour l’alphabétisation établie en vertu de l’accord de coopération du 2 février 2005 entre la Région Wallonne, la Communauté française de la Région de Bruxelles-Capitale sur l’alphabétisation pour adultes ;</w:t>
      </w:r>
    </w:p>
    <w:p w14:paraId="25E3488C" w14:textId="484D8997" w:rsidR="00D85D4D" w:rsidRPr="009E20EE" w:rsidRDefault="00D85D4D" w:rsidP="00533142">
      <w:pPr>
        <w:pStyle w:val="Paragraphedeliste"/>
        <w:widowControl w:val="0"/>
        <w:numPr>
          <w:ilvl w:val="0"/>
          <w:numId w:val="14"/>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9E20EE">
        <w:rPr>
          <w:rFonts w:asciiTheme="majorHAnsi" w:eastAsia="Arial" w:hAnsiTheme="majorHAnsi" w:cs="Arial"/>
          <w:color w:val="00000A"/>
          <w:kern w:val="2"/>
          <w:szCs w:val="24"/>
          <w:lang w:val="fr-FR" w:eastAsia="zh-CN" w:bidi="hi-IN"/>
        </w:rPr>
        <w:t>L’apprentissage et l’appropriation du français parlé, lu et écrit en tant que levier d’émancipation, d’autonomisation, d’inclusion sociale et professionnelle.</w:t>
      </w:r>
    </w:p>
    <w:p w14:paraId="40549ADC" w14:textId="77777777" w:rsidR="000E6471" w:rsidRDefault="000E6471">
      <w:pPr>
        <w:spacing w:after="160"/>
        <w:rPr>
          <w:rFonts w:asciiTheme="majorHAnsi" w:eastAsia="Arial" w:hAnsiTheme="majorHAnsi" w:cs="Arial"/>
          <w:b/>
          <w:color w:val="00000A"/>
          <w:kern w:val="2"/>
          <w:szCs w:val="24"/>
          <w:lang w:val="fr-FR" w:eastAsia="zh-CN" w:bidi="hi-IN"/>
        </w:rPr>
      </w:pPr>
      <w:r>
        <w:rPr>
          <w:rFonts w:asciiTheme="majorHAnsi" w:eastAsia="Arial" w:hAnsiTheme="majorHAnsi" w:cs="Arial"/>
          <w:b/>
          <w:color w:val="00000A"/>
          <w:kern w:val="2"/>
          <w:szCs w:val="24"/>
          <w:lang w:val="fr-FR" w:eastAsia="zh-CN" w:bidi="hi-IN"/>
        </w:rPr>
        <w:br w:type="page"/>
      </w:r>
    </w:p>
    <w:p w14:paraId="1B62DF54" w14:textId="26F2813C" w:rsidR="00D85D4D" w:rsidRPr="00D85D4D" w:rsidRDefault="00D85D4D" w:rsidP="009E0FF1">
      <w:pPr>
        <w:widowControl w:val="0"/>
        <w:shd w:val="clear" w:color="auto" w:fill="FFFFFF"/>
        <w:suppressAutoHyphens/>
        <w:spacing w:after="160" w:line="240" w:lineRule="auto"/>
        <w:textAlignment w:val="baseline"/>
        <w:rPr>
          <w:rFonts w:asciiTheme="majorHAnsi" w:eastAsia="Arial" w:hAnsiTheme="majorHAnsi" w:cs="Arial"/>
          <w:b/>
          <w:color w:val="00000A"/>
          <w:kern w:val="2"/>
          <w:szCs w:val="24"/>
          <w:lang w:val="fr-FR" w:eastAsia="zh-CN" w:bidi="hi-IN"/>
        </w:rPr>
      </w:pPr>
      <w:r w:rsidRPr="00D85D4D">
        <w:rPr>
          <w:rFonts w:asciiTheme="majorHAnsi" w:eastAsia="Arial" w:hAnsiTheme="majorHAnsi" w:cs="Arial"/>
          <w:b/>
          <w:color w:val="00000A"/>
          <w:kern w:val="2"/>
          <w:szCs w:val="24"/>
          <w:lang w:val="fr-FR" w:eastAsia="zh-CN" w:bidi="hi-IN"/>
        </w:rPr>
        <w:lastRenderedPageBreak/>
        <w:t>Exigences</w:t>
      </w:r>
    </w:p>
    <w:p w14:paraId="4C6096F0" w14:textId="77777777" w:rsidR="009E20EE" w:rsidRDefault="00D85D4D" w:rsidP="00533142">
      <w:pPr>
        <w:pStyle w:val="Paragraphedeliste"/>
        <w:widowControl w:val="0"/>
        <w:numPr>
          <w:ilvl w:val="0"/>
          <w:numId w:val="1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9E20EE">
        <w:rPr>
          <w:rFonts w:asciiTheme="majorHAnsi" w:eastAsia="Arial" w:hAnsiTheme="majorHAnsi" w:cs="Arial"/>
          <w:color w:val="00000A"/>
          <w:kern w:val="2"/>
          <w:szCs w:val="24"/>
          <w:lang w:val="fr-FR" w:eastAsia="zh-CN" w:bidi="hi-IN"/>
        </w:rPr>
        <w:t xml:space="preserve">Organiser des formations de français langue étrangère et/ou d’alphabétisation par </w:t>
      </w:r>
      <w:r w:rsidRPr="009E20EE">
        <w:rPr>
          <w:rFonts w:asciiTheme="majorHAnsi" w:eastAsia="Arial" w:hAnsiTheme="majorHAnsi" w:cs="Arial"/>
          <w:b/>
          <w:bCs/>
          <w:color w:val="00000A"/>
          <w:kern w:val="2"/>
          <w:szCs w:val="24"/>
          <w:lang w:val="fr-FR" w:eastAsia="zh-CN" w:bidi="hi-IN"/>
        </w:rPr>
        <w:t>groupes d’au moins 10 personnes et maximum 15 personnes</w:t>
      </w:r>
      <w:r w:rsidRPr="009E20EE">
        <w:rPr>
          <w:rFonts w:asciiTheme="majorHAnsi" w:eastAsia="Arial" w:hAnsiTheme="majorHAnsi" w:cs="Arial"/>
          <w:color w:val="00000A"/>
          <w:kern w:val="2"/>
          <w:szCs w:val="24"/>
          <w:lang w:val="fr-FR" w:eastAsia="zh-CN" w:bidi="hi-IN"/>
        </w:rPr>
        <w:t xml:space="preserve"> par groupe, selon la nomenclature reconnue par le comité de pilotage de la conférence interministérielle pour l’alphabétisation, par le CREDAF, par le Cadre européen commun de référence pour les langues ;</w:t>
      </w:r>
    </w:p>
    <w:p w14:paraId="045D9700" w14:textId="77777777" w:rsidR="009E20EE" w:rsidRDefault="00D85D4D" w:rsidP="00533142">
      <w:pPr>
        <w:pStyle w:val="Paragraphedeliste"/>
        <w:widowControl w:val="0"/>
        <w:numPr>
          <w:ilvl w:val="0"/>
          <w:numId w:val="1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9E20EE">
        <w:rPr>
          <w:rFonts w:asciiTheme="majorHAnsi" w:eastAsia="Arial" w:hAnsiTheme="majorHAnsi" w:cs="Arial"/>
          <w:color w:val="00000A"/>
          <w:kern w:val="2"/>
          <w:szCs w:val="24"/>
          <w:lang w:val="fr-FR" w:eastAsia="zh-CN" w:bidi="hi-IN"/>
        </w:rPr>
        <w:t xml:space="preserve">S’organiser à raison d’un </w:t>
      </w:r>
      <w:r w:rsidRPr="009E20EE">
        <w:rPr>
          <w:rFonts w:asciiTheme="majorHAnsi" w:eastAsia="Arial" w:hAnsiTheme="majorHAnsi" w:cs="Arial"/>
          <w:b/>
          <w:bCs/>
          <w:color w:val="00000A"/>
          <w:kern w:val="2"/>
          <w:szCs w:val="24"/>
          <w:lang w:val="fr-FR" w:eastAsia="zh-CN" w:bidi="hi-IN"/>
        </w:rPr>
        <w:t>minimum de 9h hebdomadaires en journée</w:t>
      </w:r>
      <w:r w:rsidRPr="009E20EE">
        <w:rPr>
          <w:rFonts w:asciiTheme="majorHAnsi" w:eastAsia="Arial" w:hAnsiTheme="majorHAnsi" w:cs="Arial"/>
          <w:color w:val="00000A"/>
          <w:kern w:val="2"/>
          <w:szCs w:val="24"/>
          <w:lang w:val="fr-FR" w:eastAsia="zh-CN" w:bidi="hi-IN"/>
        </w:rPr>
        <w:t xml:space="preserve"> ou </w:t>
      </w:r>
      <w:r w:rsidRPr="009E20EE">
        <w:rPr>
          <w:rFonts w:asciiTheme="majorHAnsi" w:eastAsia="Arial" w:hAnsiTheme="majorHAnsi" w:cs="Arial"/>
          <w:b/>
          <w:bCs/>
          <w:color w:val="00000A"/>
          <w:kern w:val="2"/>
          <w:szCs w:val="24"/>
          <w:lang w:val="fr-FR" w:eastAsia="zh-CN" w:bidi="hi-IN"/>
        </w:rPr>
        <w:t>4h hebdomadaires en horaire décalé</w:t>
      </w:r>
      <w:r w:rsidRPr="009E20EE">
        <w:rPr>
          <w:rFonts w:asciiTheme="majorHAnsi" w:eastAsia="Arial" w:hAnsiTheme="majorHAnsi" w:cs="Arial"/>
          <w:color w:val="00000A"/>
          <w:kern w:val="2"/>
          <w:szCs w:val="24"/>
          <w:lang w:val="fr-FR" w:eastAsia="zh-CN" w:bidi="hi-IN"/>
        </w:rPr>
        <w:t xml:space="preserve"> pour chaque groupe, l’horaire décalé s’entendant après 17h30 ou les samedis ou les dimanches ;</w:t>
      </w:r>
    </w:p>
    <w:p w14:paraId="041E389C" w14:textId="5D004292" w:rsidR="009E20EE" w:rsidRDefault="00D85D4D" w:rsidP="00533142">
      <w:pPr>
        <w:pStyle w:val="Paragraphedeliste"/>
        <w:widowControl w:val="0"/>
        <w:numPr>
          <w:ilvl w:val="0"/>
          <w:numId w:val="1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9E20EE">
        <w:rPr>
          <w:rFonts w:asciiTheme="majorHAnsi" w:eastAsia="Arial" w:hAnsiTheme="majorHAnsi" w:cs="Arial"/>
          <w:color w:val="00000A"/>
          <w:kern w:val="2"/>
          <w:szCs w:val="24"/>
          <w:lang w:val="fr-FR" w:eastAsia="zh-CN" w:bidi="hi-IN"/>
        </w:rPr>
        <w:t>Comprendre un volet lié à l’</w:t>
      </w:r>
      <w:r w:rsidRPr="009E20EE">
        <w:rPr>
          <w:rFonts w:asciiTheme="majorHAnsi" w:eastAsia="Arial" w:hAnsiTheme="majorHAnsi" w:cs="Arial"/>
          <w:b/>
          <w:bCs/>
          <w:color w:val="00000A"/>
          <w:kern w:val="2"/>
          <w:szCs w:val="24"/>
          <w:lang w:val="fr-FR" w:eastAsia="zh-CN" w:bidi="hi-IN"/>
        </w:rPr>
        <w:t>apprentissage</w:t>
      </w:r>
      <w:r w:rsidRPr="009E20EE">
        <w:rPr>
          <w:rFonts w:asciiTheme="majorHAnsi" w:eastAsia="Arial" w:hAnsiTheme="majorHAnsi" w:cs="Arial"/>
          <w:color w:val="00000A"/>
          <w:kern w:val="2"/>
          <w:szCs w:val="24"/>
          <w:lang w:val="fr-FR" w:eastAsia="zh-CN" w:bidi="hi-IN"/>
        </w:rPr>
        <w:t xml:space="preserve"> de la langue française dans son développement ou </w:t>
      </w:r>
      <w:r w:rsidR="00BB66B5">
        <w:rPr>
          <w:rFonts w:asciiTheme="majorHAnsi" w:eastAsia="Arial" w:hAnsiTheme="majorHAnsi" w:cs="Arial"/>
          <w:color w:val="00000A"/>
          <w:kern w:val="2"/>
          <w:szCs w:val="24"/>
          <w:lang w:val="fr-FR" w:eastAsia="zh-CN" w:bidi="hi-IN"/>
        </w:rPr>
        <w:t xml:space="preserve">le </w:t>
      </w:r>
      <w:r w:rsidRPr="009E20EE">
        <w:rPr>
          <w:rFonts w:asciiTheme="majorHAnsi" w:eastAsia="Arial" w:hAnsiTheme="majorHAnsi" w:cs="Arial"/>
          <w:color w:val="00000A"/>
          <w:kern w:val="2"/>
          <w:szCs w:val="24"/>
          <w:lang w:val="fr-FR" w:eastAsia="zh-CN" w:bidi="hi-IN"/>
        </w:rPr>
        <w:t>renforcement des compétences orales et écrites, tant pour la lecture que pour l’écriture, dans une approche collective et participative. Ce volet doit compter pour au moins 50 % du volume horaire total du module et être pris en charge par des animateurs ou formateurs ayant les qualifications pédagogiques requises ;</w:t>
      </w:r>
    </w:p>
    <w:p w14:paraId="6166D930" w14:textId="7EE7225D" w:rsidR="00D85D4D" w:rsidRPr="009E20EE" w:rsidRDefault="00D85D4D" w:rsidP="00533142">
      <w:pPr>
        <w:pStyle w:val="Paragraphedeliste"/>
        <w:widowControl w:val="0"/>
        <w:numPr>
          <w:ilvl w:val="0"/>
          <w:numId w:val="1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9E20EE">
        <w:rPr>
          <w:rFonts w:asciiTheme="majorHAnsi" w:eastAsia="Arial" w:hAnsiTheme="majorHAnsi" w:cs="Arial"/>
          <w:color w:val="00000A"/>
          <w:kern w:val="2"/>
          <w:szCs w:val="24"/>
          <w:lang w:val="fr-FR" w:eastAsia="zh-CN" w:bidi="hi-IN"/>
        </w:rPr>
        <w:t>Comprendre un volet lié à l’</w:t>
      </w:r>
      <w:r w:rsidRPr="009E20EE">
        <w:rPr>
          <w:rFonts w:asciiTheme="majorHAnsi" w:eastAsia="Arial" w:hAnsiTheme="majorHAnsi" w:cs="Arial"/>
          <w:b/>
          <w:bCs/>
          <w:color w:val="00000A"/>
          <w:kern w:val="2"/>
          <w:szCs w:val="24"/>
          <w:lang w:val="fr-FR" w:eastAsia="zh-CN" w:bidi="hi-IN"/>
        </w:rPr>
        <w:t>appropriation</w:t>
      </w:r>
      <w:r w:rsidRPr="009E20EE">
        <w:rPr>
          <w:rFonts w:asciiTheme="majorHAnsi" w:eastAsia="Arial" w:hAnsiTheme="majorHAnsi" w:cs="Arial"/>
          <w:color w:val="00000A"/>
          <w:kern w:val="2"/>
          <w:szCs w:val="24"/>
          <w:lang w:val="fr-FR" w:eastAsia="zh-CN" w:bidi="hi-IN"/>
        </w:rPr>
        <w:t xml:space="preserve"> de la langue française par des mises en pratique ou des activités d’émancipation du public </w:t>
      </w:r>
      <w:proofErr w:type="gramStart"/>
      <w:r w:rsidRPr="009E20EE">
        <w:rPr>
          <w:rFonts w:asciiTheme="majorHAnsi" w:eastAsia="Arial" w:hAnsiTheme="majorHAnsi" w:cs="Arial"/>
          <w:color w:val="00000A"/>
          <w:kern w:val="2"/>
          <w:szCs w:val="24"/>
          <w:lang w:val="fr-FR" w:eastAsia="zh-CN" w:bidi="hi-IN"/>
        </w:rPr>
        <w:t>comme par exemple</w:t>
      </w:r>
      <w:proofErr w:type="gramEnd"/>
      <w:r w:rsidRPr="009E20EE">
        <w:rPr>
          <w:rFonts w:asciiTheme="majorHAnsi" w:eastAsia="Arial" w:hAnsiTheme="majorHAnsi" w:cs="Arial"/>
          <w:color w:val="00000A"/>
          <w:kern w:val="2"/>
          <w:szCs w:val="24"/>
          <w:lang w:val="fr-FR" w:eastAsia="zh-CN" w:bidi="hi-IN"/>
        </w:rPr>
        <w:t> :</w:t>
      </w:r>
    </w:p>
    <w:p w14:paraId="2D6E4EAF" w14:textId="77777777" w:rsidR="009E20EE" w:rsidRDefault="00D85D4D" w:rsidP="00533142">
      <w:pPr>
        <w:pStyle w:val="Paragraphedeliste"/>
        <w:widowControl w:val="0"/>
        <w:numPr>
          <w:ilvl w:val="1"/>
          <w:numId w:val="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proofErr w:type="gramStart"/>
      <w:r w:rsidRPr="009E20EE">
        <w:rPr>
          <w:rFonts w:asciiTheme="majorHAnsi" w:eastAsia="Arial" w:hAnsiTheme="majorHAnsi" w:cs="Arial"/>
          <w:color w:val="00000A"/>
          <w:kern w:val="2"/>
          <w:szCs w:val="24"/>
          <w:lang w:val="fr-FR" w:eastAsia="zh-CN" w:bidi="hi-IN"/>
        </w:rPr>
        <w:t>des</w:t>
      </w:r>
      <w:proofErr w:type="gramEnd"/>
      <w:r w:rsidRPr="009E20EE">
        <w:rPr>
          <w:rFonts w:asciiTheme="majorHAnsi" w:eastAsia="Arial" w:hAnsiTheme="majorHAnsi" w:cs="Arial"/>
          <w:color w:val="00000A"/>
          <w:kern w:val="2"/>
          <w:szCs w:val="24"/>
          <w:lang w:val="fr-FR" w:eastAsia="zh-CN" w:bidi="hi-IN"/>
        </w:rPr>
        <w:t xml:space="preserve"> formations citoyennes ;</w:t>
      </w:r>
    </w:p>
    <w:p w14:paraId="3EB39907" w14:textId="77777777" w:rsidR="009E20EE" w:rsidRDefault="00D85D4D" w:rsidP="00533142">
      <w:pPr>
        <w:pStyle w:val="Paragraphedeliste"/>
        <w:widowControl w:val="0"/>
        <w:numPr>
          <w:ilvl w:val="1"/>
          <w:numId w:val="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proofErr w:type="gramStart"/>
      <w:r w:rsidRPr="009E20EE">
        <w:rPr>
          <w:rFonts w:asciiTheme="majorHAnsi" w:eastAsia="Arial" w:hAnsiTheme="majorHAnsi" w:cs="Arial"/>
          <w:color w:val="00000A"/>
          <w:kern w:val="2"/>
          <w:szCs w:val="24"/>
          <w:lang w:val="fr-FR" w:eastAsia="zh-CN" w:bidi="hi-IN"/>
        </w:rPr>
        <w:t>des</w:t>
      </w:r>
      <w:proofErr w:type="gramEnd"/>
      <w:r w:rsidRPr="009E20EE">
        <w:rPr>
          <w:rFonts w:asciiTheme="majorHAnsi" w:eastAsia="Arial" w:hAnsiTheme="majorHAnsi" w:cs="Arial"/>
          <w:color w:val="00000A"/>
          <w:kern w:val="2"/>
          <w:szCs w:val="24"/>
          <w:lang w:val="fr-FR" w:eastAsia="zh-CN" w:bidi="hi-IN"/>
        </w:rPr>
        <w:t xml:space="preserve"> activités liées à la médiation culturelle, l’émancipation citoyenne ou la connaissance de la Région de Bruxelles-Capitale et des réalités institutionnelles ;</w:t>
      </w:r>
    </w:p>
    <w:p w14:paraId="5D3EA4AA" w14:textId="77777777" w:rsidR="009E20EE" w:rsidRDefault="00D85D4D" w:rsidP="00533142">
      <w:pPr>
        <w:pStyle w:val="Paragraphedeliste"/>
        <w:widowControl w:val="0"/>
        <w:numPr>
          <w:ilvl w:val="1"/>
          <w:numId w:val="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proofErr w:type="gramStart"/>
      <w:r w:rsidRPr="009E20EE">
        <w:rPr>
          <w:rFonts w:asciiTheme="majorHAnsi" w:eastAsia="Arial" w:hAnsiTheme="majorHAnsi" w:cs="Arial"/>
          <w:color w:val="00000A"/>
          <w:kern w:val="2"/>
          <w:szCs w:val="24"/>
          <w:lang w:val="fr-FR" w:eastAsia="zh-CN" w:bidi="hi-IN"/>
        </w:rPr>
        <w:t>des</w:t>
      </w:r>
      <w:proofErr w:type="gramEnd"/>
      <w:r w:rsidRPr="009E20EE">
        <w:rPr>
          <w:rFonts w:asciiTheme="majorHAnsi" w:eastAsia="Arial" w:hAnsiTheme="majorHAnsi" w:cs="Arial"/>
          <w:color w:val="00000A"/>
          <w:kern w:val="2"/>
          <w:szCs w:val="24"/>
          <w:lang w:val="fr-FR" w:eastAsia="zh-CN" w:bidi="hi-IN"/>
        </w:rPr>
        <w:t xml:space="preserve"> ateliers consacrés aux technologies de l’information et de la communication (TIC) ;</w:t>
      </w:r>
    </w:p>
    <w:p w14:paraId="211620C5" w14:textId="77777777" w:rsidR="009E20EE" w:rsidRDefault="00D85D4D" w:rsidP="00533142">
      <w:pPr>
        <w:pStyle w:val="Paragraphedeliste"/>
        <w:widowControl w:val="0"/>
        <w:numPr>
          <w:ilvl w:val="1"/>
          <w:numId w:val="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proofErr w:type="gramStart"/>
      <w:r w:rsidRPr="009E20EE">
        <w:rPr>
          <w:rFonts w:asciiTheme="majorHAnsi" w:eastAsia="Arial" w:hAnsiTheme="majorHAnsi" w:cs="Arial"/>
          <w:color w:val="00000A"/>
          <w:kern w:val="2"/>
          <w:szCs w:val="24"/>
          <w:lang w:val="fr-FR" w:eastAsia="zh-CN" w:bidi="hi-IN"/>
        </w:rPr>
        <w:t>des</w:t>
      </w:r>
      <w:proofErr w:type="gramEnd"/>
      <w:r w:rsidRPr="009E20EE">
        <w:rPr>
          <w:rFonts w:asciiTheme="majorHAnsi" w:eastAsia="Arial" w:hAnsiTheme="majorHAnsi" w:cs="Arial"/>
          <w:color w:val="00000A"/>
          <w:kern w:val="2"/>
          <w:szCs w:val="24"/>
          <w:lang w:val="fr-FR" w:eastAsia="zh-CN" w:bidi="hi-IN"/>
        </w:rPr>
        <w:t xml:space="preserve"> animations liées au soutien à la parentalité ou à l’égalité des genres ;</w:t>
      </w:r>
    </w:p>
    <w:p w14:paraId="5035BBFB" w14:textId="77777777" w:rsidR="009E20EE" w:rsidRDefault="00D85D4D" w:rsidP="00533142">
      <w:pPr>
        <w:pStyle w:val="Paragraphedeliste"/>
        <w:widowControl w:val="0"/>
        <w:numPr>
          <w:ilvl w:val="1"/>
          <w:numId w:val="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proofErr w:type="gramStart"/>
      <w:r w:rsidRPr="009E20EE">
        <w:rPr>
          <w:rFonts w:asciiTheme="majorHAnsi" w:eastAsia="Arial" w:hAnsiTheme="majorHAnsi" w:cs="Arial"/>
          <w:color w:val="00000A"/>
          <w:kern w:val="2"/>
          <w:szCs w:val="24"/>
          <w:lang w:val="fr-FR" w:eastAsia="zh-CN" w:bidi="hi-IN"/>
        </w:rPr>
        <w:t>des</w:t>
      </w:r>
      <w:proofErr w:type="gramEnd"/>
      <w:r w:rsidRPr="009E20EE">
        <w:rPr>
          <w:rFonts w:asciiTheme="majorHAnsi" w:eastAsia="Arial" w:hAnsiTheme="majorHAnsi" w:cs="Arial"/>
          <w:color w:val="00000A"/>
          <w:kern w:val="2"/>
          <w:szCs w:val="24"/>
          <w:lang w:val="fr-FR" w:eastAsia="zh-CN" w:bidi="hi-IN"/>
        </w:rPr>
        <w:t xml:space="preserve"> activités d’appropriation de l’espace public ;</w:t>
      </w:r>
    </w:p>
    <w:p w14:paraId="06C28EDA" w14:textId="1618CB23" w:rsidR="00D85D4D" w:rsidRPr="009E20EE" w:rsidRDefault="00D85D4D" w:rsidP="00533142">
      <w:pPr>
        <w:pStyle w:val="Paragraphedeliste"/>
        <w:widowControl w:val="0"/>
        <w:numPr>
          <w:ilvl w:val="1"/>
          <w:numId w:val="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proofErr w:type="gramStart"/>
      <w:r w:rsidRPr="009E20EE">
        <w:rPr>
          <w:rFonts w:asciiTheme="majorHAnsi" w:eastAsia="Arial" w:hAnsiTheme="majorHAnsi" w:cs="Arial"/>
          <w:color w:val="00000A"/>
          <w:kern w:val="2"/>
          <w:szCs w:val="24"/>
          <w:lang w:val="fr-FR" w:eastAsia="zh-CN" w:bidi="hi-IN"/>
        </w:rPr>
        <w:t>des</w:t>
      </w:r>
      <w:proofErr w:type="gramEnd"/>
      <w:r w:rsidRPr="009E20EE">
        <w:rPr>
          <w:rFonts w:asciiTheme="majorHAnsi" w:eastAsia="Arial" w:hAnsiTheme="majorHAnsi" w:cs="Arial"/>
          <w:color w:val="00000A"/>
          <w:kern w:val="2"/>
          <w:szCs w:val="24"/>
          <w:lang w:val="fr-FR" w:eastAsia="zh-CN" w:bidi="hi-IN"/>
        </w:rPr>
        <w:t xml:space="preserve"> ateliers d’expression culturelle, sociale ou sportive.</w:t>
      </w:r>
    </w:p>
    <w:p w14:paraId="70EEEDDA" w14:textId="77777777" w:rsidR="00D85D4D" w:rsidRPr="00D85D4D" w:rsidRDefault="00D85D4D" w:rsidP="009E0FF1">
      <w:pPr>
        <w:widowControl w:val="0"/>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D85D4D">
        <w:rPr>
          <w:rFonts w:asciiTheme="majorHAnsi" w:eastAsia="Arial" w:hAnsiTheme="majorHAnsi" w:cs="Arial"/>
          <w:color w:val="00000A"/>
          <w:kern w:val="2"/>
          <w:szCs w:val="24"/>
          <w:lang w:val="fr-FR" w:eastAsia="zh-CN" w:bidi="hi-IN"/>
        </w:rPr>
        <w:t>Ce volet est l’accessoire du volet principal décrit au 3° et organisé en articulation avec ce dernier.</w:t>
      </w:r>
    </w:p>
    <w:p w14:paraId="68DFECAC" w14:textId="77777777" w:rsidR="0085624B" w:rsidRDefault="00D85D4D" w:rsidP="00533142">
      <w:pPr>
        <w:pStyle w:val="Paragraphedeliste"/>
        <w:widowControl w:val="0"/>
        <w:numPr>
          <w:ilvl w:val="0"/>
          <w:numId w:val="1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85624B">
        <w:rPr>
          <w:rFonts w:asciiTheme="majorHAnsi" w:eastAsia="Arial" w:hAnsiTheme="majorHAnsi" w:cs="Arial"/>
          <w:color w:val="00000A"/>
          <w:kern w:val="2"/>
          <w:szCs w:val="24"/>
          <w:lang w:val="fr-FR" w:eastAsia="zh-CN" w:bidi="hi-IN"/>
        </w:rPr>
        <w:t xml:space="preserve">Disposer du </w:t>
      </w:r>
      <w:r w:rsidRPr="0085624B">
        <w:rPr>
          <w:rFonts w:asciiTheme="majorHAnsi" w:eastAsia="Arial" w:hAnsiTheme="majorHAnsi" w:cs="Arial"/>
          <w:b/>
          <w:bCs/>
          <w:color w:val="00000A"/>
          <w:kern w:val="2"/>
          <w:szCs w:val="24"/>
          <w:lang w:val="fr-FR" w:eastAsia="zh-CN" w:bidi="hi-IN"/>
        </w:rPr>
        <w:t>matériel pédagogique adapté</w:t>
      </w:r>
      <w:r w:rsidRPr="0085624B">
        <w:rPr>
          <w:rFonts w:asciiTheme="majorHAnsi" w:eastAsia="Arial" w:hAnsiTheme="majorHAnsi" w:cs="Arial"/>
          <w:color w:val="00000A"/>
          <w:kern w:val="2"/>
          <w:szCs w:val="24"/>
          <w:lang w:val="fr-FR" w:eastAsia="zh-CN" w:bidi="hi-IN"/>
        </w:rPr>
        <w:t xml:space="preserve"> au public et aux besoins du groupe de formation ;</w:t>
      </w:r>
    </w:p>
    <w:p w14:paraId="1A9A32DD" w14:textId="77777777" w:rsidR="0085624B" w:rsidRDefault="00D85D4D" w:rsidP="00533142">
      <w:pPr>
        <w:pStyle w:val="Paragraphedeliste"/>
        <w:widowControl w:val="0"/>
        <w:numPr>
          <w:ilvl w:val="0"/>
          <w:numId w:val="1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85624B">
        <w:rPr>
          <w:rFonts w:asciiTheme="majorHAnsi" w:eastAsia="Arial" w:hAnsiTheme="majorHAnsi" w:cs="Arial"/>
          <w:color w:val="00000A"/>
          <w:kern w:val="2"/>
          <w:szCs w:val="24"/>
          <w:lang w:val="fr-FR" w:eastAsia="zh-CN" w:bidi="hi-IN"/>
        </w:rPr>
        <w:t xml:space="preserve">Organiser et orienter vers un </w:t>
      </w:r>
      <w:r w:rsidRPr="0085624B">
        <w:rPr>
          <w:rFonts w:asciiTheme="majorHAnsi" w:eastAsia="Arial" w:hAnsiTheme="majorHAnsi" w:cs="Arial"/>
          <w:b/>
          <w:bCs/>
          <w:color w:val="00000A"/>
          <w:kern w:val="2"/>
          <w:szCs w:val="24"/>
          <w:lang w:val="fr-FR" w:eastAsia="zh-CN" w:bidi="hi-IN"/>
        </w:rPr>
        <w:t>test de positionnement linguistique</w:t>
      </w:r>
      <w:r w:rsidRPr="0085624B">
        <w:rPr>
          <w:rFonts w:asciiTheme="majorHAnsi" w:eastAsia="Arial" w:hAnsiTheme="majorHAnsi" w:cs="Arial"/>
          <w:color w:val="00000A"/>
          <w:kern w:val="2"/>
          <w:szCs w:val="24"/>
          <w:lang w:val="fr-FR" w:eastAsia="zh-CN" w:bidi="hi-IN"/>
        </w:rPr>
        <w:t xml:space="preserve"> sur base du modèle établi par le CREDAF ou par le Département langues de l’Institut bruxellois francophone de formation professionnelle – Bruxelles Formation – afin de déterminer si le niveau du futur apprenant correspond aux modules proposés ou afin d’orienter la personne vers une structure plus adéquate ;</w:t>
      </w:r>
    </w:p>
    <w:p w14:paraId="44E2A591" w14:textId="77777777" w:rsidR="0085624B" w:rsidRDefault="00D85D4D" w:rsidP="00533142">
      <w:pPr>
        <w:pStyle w:val="Paragraphedeliste"/>
        <w:widowControl w:val="0"/>
        <w:numPr>
          <w:ilvl w:val="0"/>
          <w:numId w:val="1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85624B">
        <w:rPr>
          <w:rFonts w:asciiTheme="majorHAnsi" w:eastAsia="Arial" w:hAnsiTheme="majorHAnsi" w:cs="Arial"/>
          <w:color w:val="00000A"/>
          <w:kern w:val="2"/>
          <w:szCs w:val="24"/>
          <w:lang w:val="fr-FR" w:eastAsia="zh-CN" w:bidi="hi-IN"/>
        </w:rPr>
        <w:t xml:space="preserve">Organiser des </w:t>
      </w:r>
      <w:r w:rsidRPr="0085624B">
        <w:rPr>
          <w:rFonts w:asciiTheme="majorHAnsi" w:eastAsia="Arial" w:hAnsiTheme="majorHAnsi" w:cs="Arial"/>
          <w:b/>
          <w:bCs/>
          <w:color w:val="00000A"/>
          <w:kern w:val="2"/>
          <w:szCs w:val="24"/>
          <w:lang w:val="fr-FR" w:eastAsia="zh-CN" w:bidi="hi-IN"/>
        </w:rPr>
        <w:t>évaluations formatives</w:t>
      </w:r>
      <w:r w:rsidRPr="0085624B">
        <w:rPr>
          <w:rFonts w:asciiTheme="majorHAnsi" w:eastAsia="Arial" w:hAnsiTheme="majorHAnsi" w:cs="Arial"/>
          <w:color w:val="00000A"/>
          <w:kern w:val="2"/>
          <w:szCs w:val="24"/>
          <w:lang w:val="fr-FR" w:eastAsia="zh-CN" w:bidi="hi-IN"/>
        </w:rPr>
        <w:t xml:space="preserve"> pendant ou à la fin de chaque module ou au moins une fois par an et assurer une orientation adaptée des bénéficiaires à la fin de chaque module. Cette évaluation doit permettre aux apprenants de s’approprier leur progression et leurs acquis ;</w:t>
      </w:r>
    </w:p>
    <w:p w14:paraId="2FA39ECE" w14:textId="77777777" w:rsidR="0085624B" w:rsidRDefault="00D85D4D" w:rsidP="00533142">
      <w:pPr>
        <w:pStyle w:val="Paragraphedeliste"/>
        <w:widowControl w:val="0"/>
        <w:numPr>
          <w:ilvl w:val="0"/>
          <w:numId w:val="1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85624B">
        <w:rPr>
          <w:rFonts w:asciiTheme="majorHAnsi" w:eastAsia="Arial" w:hAnsiTheme="majorHAnsi" w:cs="Arial"/>
          <w:color w:val="00000A"/>
          <w:kern w:val="2"/>
          <w:szCs w:val="24"/>
          <w:lang w:val="fr-FR" w:eastAsia="zh-CN" w:bidi="hi-IN"/>
        </w:rPr>
        <w:t>Organiser ou orienter vers un accueil et un accompagnement individuel ;</w:t>
      </w:r>
    </w:p>
    <w:p w14:paraId="32FBD769" w14:textId="77777777" w:rsidR="0085624B" w:rsidRDefault="00D85D4D" w:rsidP="00533142">
      <w:pPr>
        <w:pStyle w:val="Paragraphedeliste"/>
        <w:widowControl w:val="0"/>
        <w:numPr>
          <w:ilvl w:val="0"/>
          <w:numId w:val="1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85624B">
        <w:rPr>
          <w:rFonts w:asciiTheme="majorHAnsi" w:eastAsia="Arial" w:hAnsiTheme="majorHAnsi" w:cs="Arial"/>
          <w:color w:val="00000A"/>
          <w:kern w:val="2"/>
          <w:szCs w:val="24"/>
          <w:lang w:val="fr-FR" w:eastAsia="zh-CN" w:bidi="hi-IN"/>
        </w:rPr>
        <w:t>Communiquer au CREDAF le type d’offre de formation proposée ;</w:t>
      </w:r>
    </w:p>
    <w:p w14:paraId="0F5CC028" w14:textId="77777777" w:rsidR="0085624B" w:rsidRDefault="00D85D4D" w:rsidP="00533142">
      <w:pPr>
        <w:pStyle w:val="Paragraphedeliste"/>
        <w:widowControl w:val="0"/>
        <w:numPr>
          <w:ilvl w:val="0"/>
          <w:numId w:val="1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85624B">
        <w:rPr>
          <w:rFonts w:asciiTheme="majorHAnsi" w:eastAsia="Arial" w:hAnsiTheme="majorHAnsi" w:cs="Arial"/>
          <w:color w:val="00000A"/>
          <w:kern w:val="2"/>
          <w:szCs w:val="24"/>
          <w:lang w:val="fr-FR" w:eastAsia="zh-CN" w:bidi="hi-IN"/>
        </w:rPr>
        <w:t xml:space="preserve">S’engager à accueillir son public dans un </w:t>
      </w:r>
      <w:r w:rsidRPr="0085624B">
        <w:rPr>
          <w:rFonts w:asciiTheme="majorHAnsi" w:eastAsia="Arial" w:hAnsiTheme="majorHAnsi" w:cs="Arial"/>
          <w:b/>
          <w:bCs/>
          <w:color w:val="00000A"/>
          <w:kern w:val="2"/>
          <w:szCs w:val="24"/>
          <w:lang w:val="fr-FR" w:eastAsia="zh-CN" w:bidi="hi-IN"/>
        </w:rPr>
        <w:t>environnement</w:t>
      </w:r>
      <w:r w:rsidRPr="0085624B">
        <w:rPr>
          <w:rFonts w:asciiTheme="majorHAnsi" w:eastAsia="Arial" w:hAnsiTheme="majorHAnsi" w:cs="Arial"/>
          <w:color w:val="00000A"/>
          <w:kern w:val="2"/>
          <w:szCs w:val="24"/>
          <w:lang w:val="fr-FR" w:eastAsia="zh-CN" w:bidi="hi-IN"/>
        </w:rPr>
        <w:t xml:space="preserve"> le plus </w:t>
      </w:r>
      <w:r w:rsidRPr="0085624B">
        <w:rPr>
          <w:rFonts w:asciiTheme="majorHAnsi" w:eastAsia="Arial" w:hAnsiTheme="majorHAnsi" w:cs="Arial"/>
          <w:b/>
          <w:bCs/>
          <w:color w:val="00000A"/>
          <w:kern w:val="2"/>
          <w:szCs w:val="24"/>
          <w:lang w:val="fr-FR" w:eastAsia="zh-CN" w:bidi="hi-IN"/>
        </w:rPr>
        <w:t>salubre</w:t>
      </w:r>
      <w:r w:rsidRPr="0085624B">
        <w:rPr>
          <w:rFonts w:asciiTheme="majorHAnsi" w:eastAsia="Arial" w:hAnsiTheme="majorHAnsi" w:cs="Arial"/>
          <w:color w:val="00000A"/>
          <w:kern w:val="2"/>
          <w:szCs w:val="24"/>
          <w:lang w:val="fr-FR" w:eastAsia="zh-CN" w:bidi="hi-IN"/>
        </w:rPr>
        <w:t xml:space="preserve"> et le plus </w:t>
      </w:r>
      <w:r w:rsidRPr="0085624B">
        <w:rPr>
          <w:rFonts w:asciiTheme="majorHAnsi" w:eastAsia="Arial" w:hAnsiTheme="majorHAnsi" w:cs="Arial"/>
          <w:b/>
          <w:bCs/>
          <w:color w:val="00000A"/>
          <w:kern w:val="2"/>
          <w:szCs w:val="24"/>
          <w:lang w:val="fr-FR" w:eastAsia="zh-CN" w:bidi="hi-IN"/>
        </w:rPr>
        <w:t xml:space="preserve">sécurisé </w:t>
      </w:r>
      <w:r w:rsidRPr="0085624B">
        <w:rPr>
          <w:rFonts w:asciiTheme="majorHAnsi" w:eastAsia="Arial" w:hAnsiTheme="majorHAnsi" w:cs="Arial"/>
          <w:color w:val="00000A"/>
          <w:kern w:val="2"/>
          <w:szCs w:val="24"/>
          <w:lang w:val="fr-FR" w:eastAsia="zh-CN" w:bidi="hi-IN"/>
        </w:rPr>
        <w:t>possible ;</w:t>
      </w:r>
    </w:p>
    <w:p w14:paraId="0B8715B2" w14:textId="77777777" w:rsidR="0007703E" w:rsidRDefault="00D85D4D" w:rsidP="00533142">
      <w:pPr>
        <w:pStyle w:val="Paragraphedeliste"/>
        <w:widowControl w:val="0"/>
        <w:numPr>
          <w:ilvl w:val="0"/>
          <w:numId w:val="15"/>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85624B">
        <w:rPr>
          <w:rFonts w:asciiTheme="majorHAnsi" w:eastAsia="Arial" w:hAnsiTheme="majorHAnsi" w:cs="Arial"/>
          <w:color w:val="00000A"/>
          <w:kern w:val="2"/>
          <w:szCs w:val="24"/>
          <w:lang w:val="fr-FR" w:eastAsia="zh-CN" w:bidi="hi-IN"/>
        </w:rPr>
        <w:t xml:space="preserve">Être </w:t>
      </w:r>
      <w:r w:rsidRPr="0085624B">
        <w:rPr>
          <w:rFonts w:asciiTheme="majorHAnsi" w:eastAsia="Arial" w:hAnsiTheme="majorHAnsi" w:cs="Arial"/>
          <w:b/>
          <w:bCs/>
          <w:color w:val="00000A"/>
          <w:kern w:val="2"/>
          <w:szCs w:val="24"/>
          <w:lang w:val="fr-FR" w:eastAsia="zh-CN" w:bidi="hi-IN"/>
        </w:rPr>
        <w:t>accessible</w:t>
      </w:r>
      <w:r w:rsidRPr="0085624B">
        <w:rPr>
          <w:rFonts w:asciiTheme="majorHAnsi" w:eastAsia="Arial" w:hAnsiTheme="majorHAnsi" w:cs="Arial"/>
          <w:color w:val="00000A"/>
          <w:kern w:val="2"/>
          <w:szCs w:val="24"/>
          <w:lang w:val="fr-FR" w:eastAsia="zh-CN" w:bidi="hi-IN"/>
        </w:rPr>
        <w:t xml:space="preserve"> au public </w:t>
      </w:r>
      <w:r w:rsidRPr="0085624B">
        <w:rPr>
          <w:rFonts w:asciiTheme="majorHAnsi" w:eastAsia="Arial" w:hAnsiTheme="majorHAnsi" w:cs="Arial"/>
          <w:b/>
          <w:bCs/>
          <w:color w:val="00000A"/>
          <w:kern w:val="2"/>
          <w:szCs w:val="24"/>
          <w:lang w:val="fr-FR" w:eastAsia="zh-CN" w:bidi="hi-IN"/>
        </w:rPr>
        <w:t>sans discrimination</w:t>
      </w:r>
      <w:r w:rsidRPr="0085624B">
        <w:rPr>
          <w:rFonts w:asciiTheme="majorHAnsi" w:eastAsia="Arial" w:hAnsiTheme="majorHAnsi" w:cs="Arial"/>
          <w:color w:val="00000A"/>
          <w:kern w:val="2"/>
          <w:szCs w:val="24"/>
          <w:lang w:val="fr-FR" w:eastAsia="zh-CN" w:bidi="hi-IN"/>
        </w:rPr>
        <w:t xml:space="preserve">. </w:t>
      </w:r>
    </w:p>
    <w:p w14:paraId="27B16D78" w14:textId="77777777" w:rsidR="000E6471" w:rsidRDefault="000E6471">
      <w:pPr>
        <w:spacing w:after="160"/>
        <w:rPr>
          <w:rFonts w:asciiTheme="majorHAnsi" w:eastAsia="Arial" w:hAnsiTheme="majorHAnsi" w:cs="Arial"/>
          <w:b/>
          <w:color w:val="00000A"/>
          <w:kern w:val="2"/>
          <w:szCs w:val="24"/>
          <w:lang w:val="fr-FR" w:eastAsia="zh-CN" w:bidi="hi-IN"/>
        </w:rPr>
      </w:pPr>
      <w:r>
        <w:rPr>
          <w:rFonts w:asciiTheme="majorHAnsi" w:eastAsia="Arial" w:hAnsiTheme="majorHAnsi" w:cs="Arial"/>
          <w:b/>
          <w:color w:val="00000A"/>
          <w:kern w:val="2"/>
          <w:szCs w:val="24"/>
          <w:lang w:val="fr-FR" w:eastAsia="zh-CN" w:bidi="hi-IN"/>
        </w:rPr>
        <w:br w:type="page"/>
      </w:r>
    </w:p>
    <w:p w14:paraId="489ED526" w14:textId="08C5CF61" w:rsidR="00D85D4D" w:rsidRPr="0007703E" w:rsidRDefault="00D85D4D" w:rsidP="009E0FF1">
      <w:pPr>
        <w:widowControl w:val="0"/>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07703E">
        <w:rPr>
          <w:rFonts w:asciiTheme="majorHAnsi" w:eastAsia="Arial" w:hAnsiTheme="majorHAnsi" w:cs="Arial"/>
          <w:b/>
          <w:color w:val="00000A"/>
          <w:kern w:val="2"/>
          <w:szCs w:val="24"/>
          <w:lang w:val="fr-FR" w:eastAsia="zh-CN" w:bidi="hi-IN"/>
        </w:rPr>
        <w:lastRenderedPageBreak/>
        <w:t>Catégories financières</w:t>
      </w:r>
    </w:p>
    <w:tbl>
      <w:tblPr>
        <w:tblStyle w:val="Grilledutableau"/>
        <w:tblW w:w="0" w:type="auto"/>
        <w:jc w:val="center"/>
        <w:tblLook w:val="04A0" w:firstRow="1" w:lastRow="0" w:firstColumn="1" w:lastColumn="0" w:noHBand="0" w:noVBand="1"/>
      </w:tblPr>
      <w:tblGrid>
        <w:gridCol w:w="1166"/>
        <w:gridCol w:w="3863"/>
        <w:gridCol w:w="3987"/>
      </w:tblGrid>
      <w:tr w:rsidR="00D85D4D" w:rsidRPr="006C724C" w14:paraId="1AC30C8A" w14:textId="77777777" w:rsidTr="006C724C">
        <w:trPr>
          <w:jc w:val="center"/>
        </w:trPr>
        <w:tc>
          <w:tcPr>
            <w:tcW w:w="0" w:type="auto"/>
          </w:tcPr>
          <w:p w14:paraId="1063EA53" w14:textId="77777777" w:rsidR="00D85D4D" w:rsidRPr="006C724C" w:rsidRDefault="00D85D4D" w:rsidP="009E0FF1">
            <w:pPr>
              <w:widowControl w:val="0"/>
              <w:suppressAutoHyphens/>
              <w:spacing w:after="0"/>
              <w:textAlignment w:val="baseline"/>
              <w:rPr>
                <w:rFonts w:eastAsia="Arial" w:cstheme="minorHAnsi"/>
                <w:b/>
                <w:color w:val="00000A"/>
                <w:kern w:val="2"/>
                <w:szCs w:val="24"/>
                <w:lang w:val="fr-FR" w:eastAsia="zh-CN" w:bidi="hi-IN"/>
              </w:rPr>
            </w:pPr>
            <w:r w:rsidRPr="006C724C">
              <w:rPr>
                <w:rFonts w:eastAsia="Arial" w:cstheme="minorHAnsi"/>
                <w:b/>
                <w:color w:val="00000A"/>
                <w:kern w:val="2"/>
                <w:szCs w:val="24"/>
                <w:lang w:val="fr-FR" w:eastAsia="zh-CN" w:bidi="hi-IN"/>
              </w:rPr>
              <w:t>Catégorie</w:t>
            </w:r>
          </w:p>
        </w:tc>
        <w:tc>
          <w:tcPr>
            <w:tcW w:w="0" w:type="auto"/>
          </w:tcPr>
          <w:p w14:paraId="64212B9F" w14:textId="77777777" w:rsidR="00D85D4D" w:rsidRPr="006C724C" w:rsidRDefault="00D85D4D" w:rsidP="009E0FF1">
            <w:pPr>
              <w:widowControl w:val="0"/>
              <w:suppressAutoHyphens/>
              <w:spacing w:after="0"/>
              <w:textAlignment w:val="baseline"/>
              <w:rPr>
                <w:rFonts w:eastAsia="Arial" w:cstheme="minorHAnsi"/>
                <w:b/>
                <w:color w:val="00000A"/>
                <w:kern w:val="2"/>
                <w:szCs w:val="24"/>
                <w:lang w:val="fr-FR" w:eastAsia="zh-CN" w:bidi="hi-IN"/>
              </w:rPr>
            </w:pPr>
            <w:r w:rsidRPr="006C724C">
              <w:rPr>
                <w:rFonts w:eastAsia="Arial" w:cstheme="minorHAnsi"/>
                <w:b/>
                <w:color w:val="00000A"/>
                <w:kern w:val="2"/>
                <w:szCs w:val="24"/>
                <w:lang w:val="fr-FR" w:eastAsia="zh-CN" w:bidi="hi-IN"/>
              </w:rPr>
              <w:t>Nombre minimum d’heures d’activités par semaine</w:t>
            </w:r>
          </w:p>
        </w:tc>
        <w:tc>
          <w:tcPr>
            <w:tcW w:w="0" w:type="auto"/>
          </w:tcPr>
          <w:p w14:paraId="679358D0" w14:textId="6EF2A843" w:rsidR="00D85D4D" w:rsidRPr="006C724C" w:rsidRDefault="00D85D4D" w:rsidP="009E0FF1">
            <w:pPr>
              <w:widowControl w:val="0"/>
              <w:suppressAutoHyphens/>
              <w:spacing w:after="0"/>
              <w:textAlignment w:val="baseline"/>
              <w:rPr>
                <w:rFonts w:eastAsia="Arial" w:cstheme="minorHAnsi"/>
                <w:b/>
                <w:color w:val="00000A"/>
                <w:kern w:val="2"/>
                <w:szCs w:val="24"/>
                <w:lang w:val="fr-FR" w:eastAsia="zh-CN" w:bidi="hi-IN"/>
              </w:rPr>
            </w:pPr>
            <w:r w:rsidRPr="006C724C">
              <w:rPr>
                <w:rFonts w:eastAsia="Arial" w:cstheme="minorHAnsi"/>
                <w:b/>
                <w:color w:val="00000A"/>
                <w:kern w:val="2"/>
                <w:szCs w:val="24"/>
                <w:lang w:val="fr-FR" w:eastAsia="zh-CN" w:bidi="hi-IN"/>
              </w:rPr>
              <w:t xml:space="preserve">Montants de base </w:t>
            </w:r>
            <w:r w:rsidR="00F85424" w:rsidRPr="006C724C">
              <w:rPr>
                <w:rFonts w:eastAsia="Arial" w:cstheme="minorHAnsi"/>
                <w:b/>
                <w:color w:val="00000A"/>
                <w:kern w:val="2"/>
                <w:szCs w:val="24"/>
                <w:lang w:val="fr-FR" w:eastAsia="zh-CN" w:bidi="hi-IN"/>
              </w:rPr>
              <w:t>annuel</w:t>
            </w:r>
            <w:r w:rsidR="00F143D1" w:rsidRPr="006C724C">
              <w:rPr>
                <w:rFonts w:eastAsia="Arial" w:cstheme="minorHAnsi"/>
                <w:b/>
                <w:color w:val="00000A"/>
                <w:kern w:val="2"/>
                <w:szCs w:val="24"/>
                <w:lang w:val="fr-FR" w:eastAsia="zh-CN" w:bidi="hi-IN"/>
              </w:rPr>
              <w:t>s</w:t>
            </w:r>
            <w:r w:rsidR="00F85424" w:rsidRPr="006C724C">
              <w:rPr>
                <w:rFonts w:eastAsia="Arial" w:cstheme="minorHAnsi"/>
                <w:b/>
                <w:color w:val="00000A"/>
                <w:kern w:val="2"/>
                <w:szCs w:val="24"/>
                <w:lang w:val="fr-FR" w:eastAsia="zh-CN" w:bidi="hi-IN"/>
              </w:rPr>
              <w:t xml:space="preserve"> (</w:t>
            </w:r>
            <w:r w:rsidR="00BB66B5">
              <w:rPr>
                <w:rFonts w:eastAsia="Arial" w:cstheme="minorHAnsi"/>
                <w:b/>
                <w:color w:val="00000A"/>
                <w:kern w:val="2"/>
                <w:szCs w:val="24"/>
                <w:lang w:val="fr-FR" w:eastAsia="zh-CN" w:bidi="hi-IN"/>
              </w:rPr>
              <w:t>I</w:t>
            </w:r>
            <w:r w:rsidR="00F85424" w:rsidRPr="006C724C">
              <w:rPr>
                <w:rFonts w:eastAsia="Arial" w:cstheme="minorHAnsi"/>
                <w:b/>
                <w:color w:val="00000A"/>
                <w:kern w:val="2"/>
                <w:szCs w:val="24"/>
                <w:lang w:val="fr-FR" w:eastAsia="zh-CN" w:bidi="hi-IN"/>
              </w:rPr>
              <w:t>ndexé</w:t>
            </w:r>
            <w:r w:rsidR="00F143D1" w:rsidRPr="006C724C">
              <w:rPr>
                <w:rFonts w:eastAsia="Arial" w:cstheme="minorHAnsi"/>
                <w:b/>
                <w:color w:val="00000A"/>
                <w:kern w:val="2"/>
                <w:szCs w:val="24"/>
                <w:lang w:val="fr-FR" w:eastAsia="zh-CN" w:bidi="hi-IN"/>
              </w:rPr>
              <w:t>s</w:t>
            </w:r>
            <w:r w:rsidR="00F85424" w:rsidRPr="006C724C">
              <w:rPr>
                <w:rFonts w:eastAsia="Arial" w:cstheme="minorHAnsi"/>
                <w:b/>
                <w:color w:val="00000A"/>
                <w:kern w:val="2"/>
                <w:szCs w:val="24"/>
                <w:lang w:val="fr-FR" w:eastAsia="zh-CN" w:bidi="hi-IN"/>
              </w:rPr>
              <w:t xml:space="preserve"> annuellement)</w:t>
            </w:r>
          </w:p>
        </w:tc>
      </w:tr>
      <w:tr w:rsidR="00D85D4D" w:rsidRPr="006C724C" w14:paraId="30C39153" w14:textId="77777777" w:rsidTr="006C724C">
        <w:trPr>
          <w:jc w:val="center"/>
        </w:trPr>
        <w:tc>
          <w:tcPr>
            <w:tcW w:w="0" w:type="auto"/>
          </w:tcPr>
          <w:p w14:paraId="47C4CFF7"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w:t>
            </w:r>
          </w:p>
        </w:tc>
        <w:tc>
          <w:tcPr>
            <w:tcW w:w="0" w:type="auto"/>
          </w:tcPr>
          <w:p w14:paraId="646B1BA8"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9h</w:t>
            </w:r>
          </w:p>
        </w:tc>
        <w:tc>
          <w:tcPr>
            <w:tcW w:w="0" w:type="auto"/>
          </w:tcPr>
          <w:p w14:paraId="7C10EF91"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30.000,00 €</w:t>
            </w:r>
          </w:p>
        </w:tc>
      </w:tr>
      <w:tr w:rsidR="00D85D4D" w:rsidRPr="006C724C" w14:paraId="16E3AD92" w14:textId="77777777" w:rsidTr="006C724C">
        <w:trPr>
          <w:jc w:val="center"/>
        </w:trPr>
        <w:tc>
          <w:tcPr>
            <w:tcW w:w="0" w:type="auto"/>
          </w:tcPr>
          <w:p w14:paraId="59AAFC89"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II</w:t>
            </w:r>
          </w:p>
        </w:tc>
        <w:tc>
          <w:tcPr>
            <w:tcW w:w="0" w:type="auto"/>
          </w:tcPr>
          <w:p w14:paraId="0FA6F661"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13h30</w:t>
            </w:r>
          </w:p>
        </w:tc>
        <w:tc>
          <w:tcPr>
            <w:tcW w:w="0" w:type="auto"/>
          </w:tcPr>
          <w:p w14:paraId="13469C37"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40.000,00 €</w:t>
            </w:r>
          </w:p>
        </w:tc>
      </w:tr>
      <w:tr w:rsidR="00D85D4D" w:rsidRPr="006C724C" w14:paraId="56B6CE8D" w14:textId="77777777" w:rsidTr="006C724C">
        <w:trPr>
          <w:jc w:val="center"/>
        </w:trPr>
        <w:tc>
          <w:tcPr>
            <w:tcW w:w="0" w:type="auto"/>
          </w:tcPr>
          <w:p w14:paraId="3786675F"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III</w:t>
            </w:r>
          </w:p>
        </w:tc>
        <w:tc>
          <w:tcPr>
            <w:tcW w:w="0" w:type="auto"/>
          </w:tcPr>
          <w:p w14:paraId="3A387D3B"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18h</w:t>
            </w:r>
          </w:p>
        </w:tc>
        <w:tc>
          <w:tcPr>
            <w:tcW w:w="0" w:type="auto"/>
          </w:tcPr>
          <w:p w14:paraId="2429127B"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50.000,00 €</w:t>
            </w:r>
          </w:p>
        </w:tc>
      </w:tr>
      <w:tr w:rsidR="00D85D4D" w:rsidRPr="006C724C" w14:paraId="3EBD818A" w14:textId="77777777" w:rsidTr="006C724C">
        <w:trPr>
          <w:jc w:val="center"/>
        </w:trPr>
        <w:tc>
          <w:tcPr>
            <w:tcW w:w="0" w:type="auto"/>
          </w:tcPr>
          <w:p w14:paraId="3E1ED735"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IV</w:t>
            </w:r>
          </w:p>
        </w:tc>
        <w:tc>
          <w:tcPr>
            <w:tcW w:w="0" w:type="auto"/>
          </w:tcPr>
          <w:p w14:paraId="4032D9E1"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19h</w:t>
            </w:r>
          </w:p>
        </w:tc>
        <w:tc>
          <w:tcPr>
            <w:tcW w:w="0" w:type="auto"/>
          </w:tcPr>
          <w:p w14:paraId="79DD6D78"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52.500,00 €</w:t>
            </w:r>
          </w:p>
        </w:tc>
      </w:tr>
      <w:tr w:rsidR="00D85D4D" w:rsidRPr="006C724C" w14:paraId="1E9947D2" w14:textId="77777777" w:rsidTr="006C724C">
        <w:trPr>
          <w:jc w:val="center"/>
        </w:trPr>
        <w:tc>
          <w:tcPr>
            <w:tcW w:w="0" w:type="auto"/>
          </w:tcPr>
          <w:p w14:paraId="071F692C"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V</w:t>
            </w:r>
          </w:p>
        </w:tc>
        <w:tc>
          <w:tcPr>
            <w:tcW w:w="0" w:type="auto"/>
          </w:tcPr>
          <w:p w14:paraId="5B126EE3"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20h</w:t>
            </w:r>
          </w:p>
        </w:tc>
        <w:tc>
          <w:tcPr>
            <w:tcW w:w="0" w:type="auto"/>
          </w:tcPr>
          <w:p w14:paraId="6D34D341"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55.000,00 €</w:t>
            </w:r>
          </w:p>
        </w:tc>
      </w:tr>
      <w:tr w:rsidR="00D85D4D" w:rsidRPr="006C724C" w14:paraId="689FE044" w14:textId="77777777" w:rsidTr="006C724C">
        <w:trPr>
          <w:jc w:val="center"/>
        </w:trPr>
        <w:tc>
          <w:tcPr>
            <w:tcW w:w="0" w:type="auto"/>
          </w:tcPr>
          <w:p w14:paraId="796509A5"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VI</w:t>
            </w:r>
          </w:p>
        </w:tc>
        <w:tc>
          <w:tcPr>
            <w:tcW w:w="0" w:type="auto"/>
          </w:tcPr>
          <w:p w14:paraId="342FEE49"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21h</w:t>
            </w:r>
          </w:p>
        </w:tc>
        <w:tc>
          <w:tcPr>
            <w:tcW w:w="0" w:type="auto"/>
          </w:tcPr>
          <w:p w14:paraId="2DD53D5D"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57.500,00 €</w:t>
            </w:r>
          </w:p>
        </w:tc>
      </w:tr>
      <w:tr w:rsidR="00D85D4D" w:rsidRPr="006C724C" w14:paraId="3199A5EC" w14:textId="77777777" w:rsidTr="006C724C">
        <w:trPr>
          <w:jc w:val="center"/>
        </w:trPr>
        <w:tc>
          <w:tcPr>
            <w:tcW w:w="0" w:type="auto"/>
          </w:tcPr>
          <w:p w14:paraId="586B757B"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VII</w:t>
            </w:r>
          </w:p>
        </w:tc>
        <w:tc>
          <w:tcPr>
            <w:tcW w:w="0" w:type="auto"/>
          </w:tcPr>
          <w:p w14:paraId="2D86D54A"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22h</w:t>
            </w:r>
          </w:p>
        </w:tc>
        <w:tc>
          <w:tcPr>
            <w:tcW w:w="0" w:type="auto"/>
          </w:tcPr>
          <w:p w14:paraId="28B1370D"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60.000,00 €</w:t>
            </w:r>
          </w:p>
        </w:tc>
      </w:tr>
      <w:tr w:rsidR="00D85D4D" w:rsidRPr="006C724C" w14:paraId="18116E96" w14:textId="77777777" w:rsidTr="006C724C">
        <w:trPr>
          <w:jc w:val="center"/>
        </w:trPr>
        <w:tc>
          <w:tcPr>
            <w:tcW w:w="0" w:type="auto"/>
          </w:tcPr>
          <w:p w14:paraId="6E7F0B0D"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VIII</w:t>
            </w:r>
          </w:p>
        </w:tc>
        <w:tc>
          <w:tcPr>
            <w:tcW w:w="0" w:type="auto"/>
          </w:tcPr>
          <w:p w14:paraId="1AD7D408"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23h</w:t>
            </w:r>
          </w:p>
        </w:tc>
        <w:tc>
          <w:tcPr>
            <w:tcW w:w="0" w:type="auto"/>
          </w:tcPr>
          <w:p w14:paraId="64EDF65E"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62.500,00 €</w:t>
            </w:r>
          </w:p>
        </w:tc>
      </w:tr>
      <w:tr w:rsidR="00D85D4D" w:rsidRPr="006C724C" w14:paraId="7643BAC2" w14:textId="77777777" w:rsidTr="006C724C">
        <w:trPr>
          <w:jc w:val="center"/>
        </w:trPr>
        <w:tc>
          <w:tcPr>
            <w:tcW w:w="0" w:type="auto"/>
          </w:tcPr>
          <w:p w14:paraId="6FCC1C53"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IX</w:t>
            </w:r>
          </w:p>
        </w:tc>
        <w:tc>
          <w:tcPr>
            <w:tcW w:w="0" w:type="auto"/>
          </w:tcPr>
          <w:p w14:paraId="04677FF6"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24h</w:t>
            </w:r>
          </w:p>
        </w:tc>
        <w:tc>
          <w:tcPr>
            <w:tcW w:w="0" w:type="auto"/>
          </w:tcPr>
          <w:p w14:paraId="11A4B1C0"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65.000,00 €</w:t>
            </w:r>
          </w:p>
        </w:tc>
      </w:tr>
      <w:tr w:rsidR="00D85D4D" w:rsidRPr="006C724C" w14:paraId="3ED02C7C" w14:textId="77777777" w:rsidTr="006C724C">
        <w:trPr>
          <w:jc w:val="center"/>
        </w:trPr>
        <w:tc>
          <w:tcPr>
            <w:tcW w:w="0" w:type="auto"/>
          </w:tcPr>
          <w:p w14:paraId="1F60A488"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X</w:t>
            </w:r>
          </w:p>
        </w:tc>
        <w:tc>
          <w:tcPr>
            <w:tcW w:w="0" w:type="auto"/>
          </w:tcPr>
          <w:p w14:paraId="5994B937"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25h</w:t>
            </w:r>
          </w:p>
        </w:tc>
        <w:tc>
          <w:tcPr>
            <w:tcW w:w="0" w:type="auto"/>
          </w:tcPr>
          <w:p w14:paraId="39925B95"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67.500,00 €</w:t>
            </w:r>
          </w:p>
        </w:tc>
      </w:tr>
      <w:tr w:rsidR="00D85D4D" w:rsidRPr="006C724C" w14:paraId="59A4C7FC" w14:textId="77777777" w:rsidTr="006C724C">
        <w:trPr>
          <w:jc w:val="center"/>
        </w:trPr>
        <w:tc>
          <w:tcPr>
            <w:tcW w:w="0" w:type="auto"/>
          </w:tcPr>
          <w:p w14:paraId="53476437"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XI</w:t>
            </w:r>
          </w:p>
        </w:tc>
        <w:tc>
          <w:tcPr>
            <w:tcW w:w="0" w:type="auto"/>
          </w:tcPr>
          <w:p w14:paraId="74DC83A5"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26h</w:t>
            </w:r>
          </w:p>
        </w:tc>
        <w:tc>
          <w:tcPr>
            <w:tcW w:w="0" w:type="auto"/>
          </w:tcPr>
          <w:p w14:paraId="4AB33FD6"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70.000,00 €</w:t>
            </w:r>
          </w:p>
        </w:tc>
      </w:tr>
      <w:tr w:rsidR="00D85D4D" w:rsidRPr="006C724C" w14:paraId="6CD4E0DE" w14:textId="77777777" w:rsidTr="006C724C">
        <w:trPr>
          <w:jc w:val="center"/>
        </w:trPr>
        <w:tc>
          <w:tcPr>
            <w:tcW w:w="0" w:type="auto"/>
          </w:tcPr>
          <w:p w14:paraId="2199072F"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XII</w:t>
            </w:r>
          </w:p>
        </w:tc>
        <w:tc>
          <w:tcPr>
            <w:tcW w:w="0" w:type="auto"/>
          </w:tcPr>
          <w:p w14:paraId="06B55A7D"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27h</w:t>
            </w:r>
          </w:p>
        </w:tc>
        <w:tc>
          <w:tcPr>
            <w:tcW w:w="0" w:type="auto"/>
          </w:tcPr>
          <w:p w14:paraId="765D1AAA"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72.500,00 €</w:t>
            </w:r>
          </w:p>
        </w:tc>
      </w:tr>
      <w:tr w:rsidR="00D85D4D" w:rsidRPr="006C724C" w14:paraId="4B6F2404" w14:textId="77777777" w:rsidTr="006C724C">
        <w:trPr>
          <w:jc w:val="center"/>
        </w:trPr>
        <w:tc>
          <w:tcPr>
            <w:tcW w:w="0" w:type="auto"/>
          </w:tcPr>
          <w:p w14:paraId="3DC3A141"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XIII</w:t>
            </w:r>
          </w:p>
        </w:tc>
        <w:tc>
          <w:tcPr>
            <w:tcW w:w="0" w:type="auto"/>
          </w:tcPr>
          <w:p w14:paraId="150E1727"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31h30</w:t>
            </w:r>
          </w:p>
        </w:tc>
        <w:tc>
          <w:tcPr>
            <w:tcW w:w="0" w:type="auto"/>
          </w:tcPr>
          <w:p w14:paraId="589AF328"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75.000,00 €</w:t>
            </w:r>
          </w:p>
        </w:tc>
      </w:tr>
      <w:tr w:rsidR="00D85D4D" w:rsidRPr="006C724C" w14:paraId="0A006424" w14:textId="77777777" w:rsidTr="006C724C">
        <w:trPr>
          <w:jc w:val="center"/>
        </w:trPr>
        <w:tc>
          <w:tcPr>
            <w:tcW w:w="0" w:type="auto"/>
          </w:tcPr>
          <w:p w14:paraId="01C5892B"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XIV</w:t>
            </w:r>
          </w:p>
        </w:tc>
        <w:tc>
          <w:tcPr>
            <w:tcW w:w="0" w:type="auto"/>
          </w:tcPr>
          <w:p w14:paraId="122BF6B0" w14:textId="2CA585C1"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36h</w:t>
            </w:r>
          </w:p>
        </w:tc>
        <w:tc>
          <w:tcPr>
            <w:tcW w:w="0" w:type="auto"/>
          </w:tcPr>
          <w:p w14:paraId="3BA37D08"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80.000,00 €</w:t>
            </w:r>
          </w:p>
        </w:tc>
      </w:tr>
      <w:tr w:rsidR="00D85D4D" w:rsidRPr="006C724C" w14:paraId="63CE94EA" w14:textId="77777777" w:rsidTr="006C724C">
        <w:trPr>
          <w:jc w:val="center"/>
        </w:trPr>
        <w:tc>
          <w:tcPr>
            <w:tcW w:w="0" w:type="auto"/>
          </w:tcPr>
          <w:p w14:paraId="4C0E7073"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XV</w:t>
            </w:r>
          </w:p>
        </w:tc>
        <w:tc>
          <w:tcPr>
            <w:tcW w:w="0" w:type="auto"/>
          </w:tcPr>
          <w:p w14:paraId="60FCCE88" w14:textId="6508F708"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45h</w:t>
            </w:r>
          </w:p>
        </w:tc>
        <w:tc>
          <w:tcPr>
            <w:tcW w:w="0" w:type="auto"/>
          </w:tcPr>
          <w:p w14:paraId="5D8C20AE"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85.000,00 €</w:t>
            </w:r>
          </w:p>
        </w:tc>
      </w:tr>
      <w:tr w:rsidR="00D85D4D" w:rsidRPr="006C724C" w14:paraId="4ECE070E" w14:textId="77777777" w:rsidTr="006C724C">
        <w:trPr>
          <w:jc w:val="center"/>
        </w:trPr>
        <w:tc>
          <w:tcPr>
            <w:tcW w:w="0" w:type="auto"/>
          </w:tcPr>
          <w:p w14:paraId="0733CFD2"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XVI</w:t>
            </w:r>
          </w:p>
        </w:tc>
        <w:tc>
          <w:tcPr>
            <w:tcW w:w="0" w:type="auto"/>
          </w:tcPr>
          <w:p w14:paraId="69B85399" w14:textId="23F9D768"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54h</w:t>
            </w:r>
          </w:p>
        </w:tc>
        <w:tc>
          <w:tcPr>
            <w:tcW w:w="0" w:type="auto"/>
          </w:tcPr>
          <w:p w14:paraId="5F6C0A25"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90.000,00 €</w:t>
            </w:r>
          </w:p>
        </w:tc>
      </w:tr>
      <w:tr w:rsidR="00D85D4D" w:rsidRPr="006C724C" w14:paraId="1493B260" w14:textId="77777777" w:rsidTr="006C724C">
        <w:trPr>
          <w:jc w:val="center"/>
        </w:trPr>
        <w:tc>
          <w:tcPr>
            <w:tcW w:w="0" w:type="auto"/>
          </w:tcPr>
          <w:p w14:paraId="50F18737"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XVII</w:t>
            </w:r>
          </w:p>
        </w:tc>
        <w:tc>
          <w:tcPr>
            <w:tcW w:w="0" w:type="auto"/>
          </w:tcPr>
          <w:p w14:paraId="5CDD2EBB" w14:textId="42C98108"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63h</w:t>
            </w:r>
          </w:p>
        </w:tc>
        <w:tc>
          <w:tcPr>
            <w:tcW w:w="0" w:type="auto"/>
          </w:tcPr>
          <w:p w14:paraId="2C56AF66"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95.000,00 €</w:t>
            </w:r>
          </w:p>
        </w:tc>
      </w:tr>
      <w:tr w:rsidR="00D85D4D" w:rsidRPr="006C724C" w14:paraId="4AB372ED" w14:textId="77777777" w:rsidTr="006C724C">
        <w:trPr>
          <w:jc w:val="center"/>
        </w:trPr>
        <w:tc>
          <w:tcPr>
            <w:tcW w:w="0" w:type="auto"/>
          </w:tcPr>
          <w:p w14:paraId="012EC9F2"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XVIII</w:t>
            </w:r>
          </w:p>
        </w:tc>
        <w:tc>
          <w:tcPr>
            <w:tcW w:w="0" w:type="auto"/>
          </w:tcPr>
          <w:p w14:paraId="7B05FDCF"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72</w:t>
            </w:r>
          </w:p>
        </w:tc>
        <w:tc>
          <w:tcPr>
            <w:tcW w:w="0" w:type="auto"/>
          </w:tcPr>
          <w:p w14:paraId="2FE6F78C"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100.000,00 €</w:t>
            </w:r>
          </w:p>
        </w:tc>
      </w:tr>
      <w:tr w:rsidR="00D85D4D" w:rsidRPr="006C724C" w14:paraId="025A9725" w14:textId="77777777" w:rsidTr="006C724C">
        <w:trPr>
          <w:jc w:val="center"/>
        </w:trPr>
        <w:tc>
          <w:tcPr>
            <w:tcW w:w="0" w:type="auto"/>
          </w:tcPr>
          <w:p w14:paraId="614CC95C"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XIX</w:t>
            </w:r>
          </w:p>
        </w:tc>
        <w:tc>
          <w:tcPr>
            <w:tcW w:w="0" w:type="auto"/>
          </w:tcPr>
          <w:p w14:paraId="59D5B167" w14:textId="4767D7FD"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81h</w:t>
            </w:r>
          </w:p>
        </w:tc>
        <w:tc>
          <w:tcPr>
            <w:tcW w:w="0" w:type="auto"/>
          </w:tcPr>
          <w:p w14:paraId="7603943B"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105.000,00 €</w:t>
            </w:r>
          </w:p>
        </w:tc>
      </w:tr>
      <w:tr w:rsidR="00D85D4D" w:rsidRPr="006C724C" w14:paraId="07D84223" w14:textId="77777777" w:rsidTr="006C724C">
        <w:trPr>
          <w:jc w:val="center"/>
        </w:trPr>
        <w:tc>
          <w:tcPr>
            <w:tcW w:w="0" w:type="auto"/>
          </w:tcPr>
          <w:p w14:paraId="686515B8"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XX</w:t>
            </w:r>
          </w:p>
        </w:tc>
        <w:tc>
          <w:tcPr>
            <w:tcW w:w="0" w:type="auto"/>
          </w:tcPr>
          <w:p w14:paraId="08FF254B"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90 et plus</w:t>
            </w:r>
          </w:p>
        </w:tc>
        <w:tc>
          <w:tcPr>
            <w:tcW w:w="0" w:type="auto"/>
          </w:tcPr>
          <w:p w14:paraId="3F465283"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110.000,00 €</w:t>
            </w:r>
          </w:p>
        </w:tc>
      </w:tr>
    </w:tbl>
    <w:p w14:paraId="28DD130E" w14:textId="77777777" w:rsidR="00D85D4D" w:rsidRPr="00D85D4D" w:rsidRDefault="00D85D4D" w:rsidP="009E0FF1">
      <w:pPr>
        <w:widowControl w:val="0"/>
        <w:shd w:val="clear" w:color="auto" w:fill="FFFFFF"/>
        <w:suppressAutoHyphens/>
        <w:spacing w:after="160" w:line="240" w:lineRule="auto"/>
        <w:ind w:left="720"/>
        <w:textAlignment w:val="baseline"/>
        <w:rPr>
          <w:rFonts w:asciiTheme="majorHAnsi" w:eastAsia="Arial" w:hAnsiTheme="majorHAnsi" w:cs="Arial"/>
          <w:color w:val="00000A"/>
          <w:kern w:val="2"/>
          <w:sz w:val="22"/>
          <w:szCs w:val="24"/>
          <w:lang w:val="fr-FR" w:eastAsia="zh-CN" w:bidi="hi-IN"/>
        </w:rPr>
      </w:pPr>
    </w:p>
    <w:p w14:paraId="37079BB6" w14:textId="24CEF710" w:rsidR="00533142" w:rsidRPr="00533142" w:rsidRDefault="00D85D4D" w:rsidP="00533142">
      <w:pPr>
        <w:pStyle w:val="Paragraphedeliste"/>
        <w:widowControl w:val="0"/>
        <w:numPr>
          <w:ilvl w:val="1"/>
          <w:numId w:val="29"/>
        </w:numPr>
        <w:shd w:val="clear" w:color="auto" w:fill="FFFFFF"/>
        <w:suppressAutoHyphens/>
        <w:spacing w:after="160" w:line="240" w:lineRule="auto"/>
        <w:textAlignment w:val="baseline"/>
        <w:rPr>
          <w:rFonts w:asciiTheme="majorHAnsi" w:eastAsia="Arial" w:hAnsiTheme="majorHAnsi" w:cs="Arial"/>
          <w:b/>
          <w:color w:val="auto"/>
          <w:kern w:val="2"/>
          <w:sz w:val="26"/>
          <w:szCs w:val="26"/>
          <w:lang w:val="fr-FR" w:eastAsia="zh-CN" w:bidi="hi-IN"/>
        </w:rPr>
      </w:pPr>
      <w:r w:rsidRPr="00533142">
        <w:rPr>
          <w:rFonts w:asciiTheme="majorHAnsi" w:eastAsia="Arial" w:hAnsiTheme="majorHAnsi" w:cs="Arial"/>
          <w:b/>
          <w:color w:val="auto"/>
          <w:kern w:val="2"/>
          <w:sz w:val="26"/>
          <w:szCs w:val="26"/>
          <w:lang w:val="fr-FR" w:eastAsia="zh-CN" w:bidi="hi-IN"/>
        </w:rPr>
        <w:t>L’inclusion par la citoyenneté interculturelle</w:t>
      </w:r>
    </w:p>
    <w:p w14:paraId="1CEF3B45" w14:textId="3A06EEE5" w:rsidR="00D85D4D" w:rsidRPr="00D85D4D" w:rsidRDefault="00D85D4D" w:rsidP="009E0FF1">
      <w:pPr>
        <w:widowControl w:val="0"/>
        <w:shd w:val="clear" w:color="auto" w:fill="FFFFFF"/>
        <w:suppressAutoHyphens/>
        <w:spacing w:after="160" w:line="240" w:lineRule="auto"/>
        <w:textAlignment w:val="baseline"/>
        <w:rPr>
          <w:rFonts w:asciiTheme="majorHAnsi" w:eastAsia="Arial" w:hAnsiTheme="majorHAnsi" w:cs="Arial"/>
          <w:b/>
          <w:color w:val="00000A"/>
          <w:kern w:val="2"/>
          <w:szCs w:val="24"/>
          <w:lang w:val="fr-FR" w:eastAsia="zh-CN" w:bidi="hi-IN"/>
        </w:rPr>
      </w:pPr>
      <w:r w:rsidRPr="00D85D4D">
        <w:rPr>
          <w:rFonts w:asciiTheme="majorHAnsi" w:eastAsia="Arial" w:hAnsiTheme="majorHAnsi" w:cs="Arial"/>
          <w:b/>
          <w:color w:val="00000A"/>
          <w:kern w:val="2"/>
          <w:szCs w:val="24"/>
          <w:lang w:val="fr-FR" w:eastAsia="zh-CN" w:bidi="hi-IN"/>
        </w:rPr>
        <w:t>Objectifs</w:t>
      </w:r>
    </w:p>
    <w:p w14:paraId="3BAF33D0" w14:textId="77777777" w:rsidR="0007703E" w:rsidRDefault="00D85D4D" w:rsidP="00533142">
      <w:pPr>
        <w:pStyle w:val="Paragraphedeliste"/>
        <w:widowControl w:val="0"/>
        <w:numPr>
          <w:ilvl w:val="0"/>
          <w:numId w:val="16"/>
        </w:numPr>
        <w:shd w:val="clear" w:color="auto" w:fill="FFFFFF"/>
        <w:suppressAutoHyphens/>
        <w:spacing w:after="160" w:line="240" w:lineRule="auto"/>
        <w:jc w:val="both"/>
        <w:textAlignment w:val="baseline"/>
        <w:rPr>
          <w:rFonts w:asciiTheme="majorHAnsi" w:eastAsia="Arial" w:hAnsiTheme="majorHAnsi" w:cs="Arial"/>
          <w:color w:val="00000A"/>
          <w:kern w:val="2"/>
          <w:szCs w:val="24"/>
          <w:lang w:val="fr-FR" w:eastAsia="zh-CN" w:bidi="hi-IN"/>
        </w:rPr>
      </w:pPr>
      <w:r w:rsidRPr="0007703E">
        <w:rPr>
          <w:rFonts w:asciiTheme="majorHAnsi" w:eastAsia="Arial" w:hAnsiTheme="majorHAnsi" w:cs="Arial"/>
          <w:color w:val="00000A"/>
          <w:kern w:val="2"/>
          <w:szCs w:val="24"/>
          <w:lang w:val="fr-FR" w:eastAsia="zh-CN" w:bidi="hi-IN"/>
        </w:rPr>
        <w:t>Favoriser la rencontre et l’échange des publics ayant un vécu migratoire ou un passé lié à l’histoire de l’immigration ;</w:t>
      </w:r>
    </w:p>
    <w:p w14:paraId="59BDE558" w14:textId="77777777" w:rsidR="0007703E" w:rsidRDefault="00D85D4D" w:rsidP="00533142">
      <w:pPr>
        <w:pStyle w:val="Paragraphedeliste"/>
        <w:widowControl w:val="0"/>
        <w:numPr>
          <w:ilvl w:val="0"/>
          <w:numId w:val="16"/>
        </w:numPr>
        <w:shd w:val="clear" w:color="auto" w:fill="FFFFFF"/>
        <w:suppressAutoHyphens/>
        <w:spacing w:after="160" w:line="240" w:lineRule="auto"/>
        <w:jc w:val="both"/>
        <w:textAlignment w:val="baseline"/>
        <w:rPr>
          <w:rFonts w:asciiTheme="majorHAnsi" w:eastAsia="Arial" w:hAnsiTheme="majorHAnsi" w:cs="Arial"/>
          <w:color w:val="00000A"/>
          <w:kern w:val="2"/>
          <w:szCs w:val="24"/>
          <w:lang w:val="fr-FR" w:eastAsia="zh-CN" w:bidi="hi-IN"/>
        </w:rPr>
      </w:pPr>
      <w:r w:rsidRPr="0007703E">
        <w:rPr>
          <w:rFonts w:asciiTheme="majorHAnsi" w:eastAsia="Arial" w:hAnsiTheme="majorHAnsi" w:cs="Arial"/>
          <w:color w:val="00000A"/>
          <w:kern w:val="2"/>
          <w:szCs w:val="24"/>
          <w:lang w:val="fr-FR" w:eastAsia="zh-CN" w:bidi="hi-IN"/>
        </w:rPr>
        <w:t>Susciter, accompagner et favoriser l’émancipation et l’inclusion sociale de tous les publics par l’acquisition des notions de bases du fonctionnement de la société belge et bruxelloise en particulier ;</w:t>
      </w:r>
    </w:p>
    <w:p w14:paraId="2A6918D0" w14:textId="798336E5" w:rsidR="00D85D4D" w:rsidRDefault="00D85D4D" w:rsidP="00533142">
      <w:pPr>
        <w:pStyle w:val="Paragraphedeliste"/>
        <w:widowControl w:val="0"/>
        <w:numPr>
          <w:ilvl w:val="0"/>
          <w:numId w:val="16"/>
        </w:numPr>
        <w:shd w:val="clear" w:color="auto" w:fill="FFFFFF"/>
        <w:suppressAutoHyphens/>
        <w:spacing w:after="160" w:line="240" w:lineRule="auto"/>
        <w:jc w:val="both"/>
        <w:textAlignment w:val="baseline"/>
        <w:rPr>
          <w:rFonts w:asciiTheme="majorHAnsi" w:eastAsia="Arial" w:hAnsiTheme="majorHAnsi" w:cs="Arial"/>
          <w:color w:val="00000A"/>
          <w:kern w:val="2"/>
          <w:szCs w:val="24"/>
          <w:lang w:val="fr-FR" w:eastAsia="zh-CN" w:bidi="hi-IN"/>
        </w:rPr>
      </w:pPr>
      <w:r w:rsidRPr="0007703E">
        <w:rPr>
          <w:rFonts w:asciiTheme="majorHAnsi" w:eastAsia="Arial" w:hAnsiTheme="majorHAnsi" w:cs="Arial"/>
          <w:color w:val="00000A"/>
          <w:kern w:val="2"/>
          <w:szCs w:val="24"/>
          <w:lang w:val="fr-FR" w:eastAsia="zh-CN" w:bidi="hi-IN"/>
        </w:rPr>
        <w:t>La prise en compte de la notion interculturelle dans la citoyenneté.</w:t>
      </w:r>
    </w:p>
    <w:p w14:paraId="39DDE62E" w14:textId="77777777" w:rsidR="00585080" w:rsidRPr="00585080" w:rsidRDefault="00585080" w:rsidP="00585080">
      <w:pPr>
        <w:widowControl w:val="0"/>
        <w:shd w:val="clear" w:color="auto" w:fill="FFFFFF"/>
        <w:suppressAutoHyphens/>
        <w:spacing w:after="160" w:line="240" w:lineRule="auto"/>
        <w:jc w:val="both"/>
        <w:textAlignment w:val="baseline"/>
        <w:rPr>
          <w:rFonts w:asciiTheme="majorHAnsi" w:eastAsia="Arial" w:hAnsiTheme="majorHAnsi" w:cs="Arial"/>
          <w:color w:val="00000A"/>
          <w:kern w:val="2"/>
          <w:szCs w:val="24"/>
          <w:lang w:val="fr-FR" w:eastAsia="zh-CN" w:bidi="hi-IN"/>
        </w:rPr>
      </w:pPr>
    </w:p>
    <w:p w14:paraId="7FE7F5D5" w14:textId="77777777" w:rsidR="000E6471" w:rsidRDefault="000E6471">
      <w:pPr>
        <w:spacing w:after="160"/>
        <w:rPr>
          <w:rFonts w:asciiTheme="majorHAnsi" w:eastAsia="Arial" w:hAnsiTheme="majorHAnsi" w:cs="Arial"/>
          <w:color w:val="00000A"/>
          <w:kern w:val="2"/>
          <w:szCs w:val="24"/>
          <w:lang w:val="fr-FR" w:eastAsia="zh-CN" w:bidi="hi-IN"/>
        </w:rPr>
      </w:pPr>
      <w:r>
        <w:rPr>
          <w:rFonts w:asciiTheme="majorHAnsi" w:eastAsia="Arial" w:hAnsiTheme="majorHAnsi" w:cs="Arial"/>
          <w:color w:val="00000A"/>
          <w:kern w:val="2"/>
          <w:szCs w:val="24"/>
          <w:lang w:val="fr-FR" w:eastAsia="zh-CN" w:bidi="hi-IN"/>
        </w:rPr>
        <w:br w:type="page"/>
      </w:r>
    </w:p>
    <w:p w14:paraId="1CE9BF81" w14:textId="5CC15508" w:rsidR="00D85D4D" w:rsidRDefault="00D85D4D" w:rsidP="009E0FF1">
      <w:pPr>
        <w:widowControl w:val="0"/>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D85D4D">
        <w:rPr>
          <w:rFonts w:asciiTheme="majorHAnsi" w:eastAsia="Arial" w:hAnsiTheme="majorHAnsi" w:cs="Arial"/>
          <w:color w:val="00000A"/>
          <w:kern w:val="2"/>
          <w:szCs w:val="24"/>
          <w:lang w:val="fr-FR" w:eastAsia="zh-CN" w:bidi="hi-IN"/>
        </w:rPr>
        <w:lastRenderedPageBreak/>
        <w:t>Les actions prioritaires relatives à la citoyenneté interculturelle sont de 2 types :</w:t>
      </w:r>
    </w:p>
    <w:tbl>
      <w:tblPr>
        <w:tblStyle w:val="Grilledutableau"/>
        <w:tblW w:w="0" w:type="auto"/>
        <w:jc w:val="center"/>
        <w:tblLook w:val="04A0" w:firstRow="1" w:lastRow="0" w:firstColumn="1" w:lastColumn="0" w:noHBand="0" w:noVBand="1"/>
      </w:tblPr>
      <w:tblGrid>
        <w:gridCol w:w="1327"/>
        <w:gridCol w:w="3011"/>
        <w:gridCol w:w="4678"/>
      </w:tblGrid>
      <w:tr w:rsidR="00C90A6A" w:rsidRPr="00C90A6A" w14:paraId="3A8340DB" w14:textId="77777777" w:rsidTr="006C724C">
        <w:trPr>
          <w:jc w:val="center"/>
        </w:trPr>
        <w:tc>
          <w:tcPr>
            <w:tcW w:w="0" w:type="auto"/>
            <w:shd w:val="clear" w:color="auto" w:fill="E8E9EA" w:themeFill="accent3" w:themeFillTint="33"/>
          </w:tcPr>
          <w:p w14:paraId="6B5451C1" w14:textId="77777777" w:rsidR="00C90A6A" w:rsidRPr="00C90A6A" w:rsidRDefault="00C90A6A" w:rsidP="009E0FF1">
            <w:pPr>
              <w:widowControl w:val="0"/>
              <w:suppressAutoHyphens/>
              <w:spacing w:after="160"/>
              <w:textAlignment w:val="baseline"/>
              <w:rPr>
                <w:rFonts w:asciiTheme="majorHAnsi" w:eastAsia="Arial" w:hAnsiTheme="majorHAnsi" w:cs="Arial"/>
                <w:color w:val="00000A"/>
                <w:kern w:val="2"/>
                <w:sz w:val="22"/>
                <w:lang w:val="fr-FR" w:eastAsia="zh-CN" w:bidi="hi-IN"/>
              </w:rPr>
            </w:pPr>
          </w:p>
        </w:tc>
        <w:tc>
          <w:tcPr>
            <w:tcW w:w="0" w:type="auto"/>
            <w:shd w:val="clear" w:color="auto" w:fill="E8E9EA" w:themeFill="accent3" w:themeFillTint="33"/>
          </w:tcPr>
          <w:p w14:paraId="1CD136B4" w14:textId="76BE426C" w:rsidR="00C90A6A" w:rsidRPr="00C90A6A" w:rsidRDefault="00C90A6A" w:rsidP="009E0FF1">
            <w:pPr>
              <w:widowControl w:val="0"/>
              <w:suppressAutoHyphens/>
              <w:spacing w:after="160"/>
              <w:textAlignment w:val="baseline"/>
              <w:rPr>
                <w:rFonts w:asciiTheme="majorHAnsi" w:eastAsia="Arial" w:hAnsiTheme="majorHAnsi" w:cs="Arial"/>
                <w:color w:val="00000A"/>
                <w:kern w:val="2"/>
                <w:sz w:val="22"/>
                <w:lang w:val="fr-FR" w:eastAsia="zh-CN" w:bidi="hi-IN"/>
              </w:rPr>
            </w:pPr>
            <w:r w:rsidRPr="00C90A6A">
              <w:rPr>
                <w:rFonts w:asciiTheme="majorHAnsi" w:eastAsia="Arial" w:hAnsiTheme="majorHAnsi" w:cs="Arial"/>
                <w:b/>
                <w:color w:val="00000A"/>
                <w:kern w:val="2"/>
                <w:sz w:val="22"/>
                <w:lang w:val="fr-FR" w:eastAsia="zh-CN" w:bidi="hi-IN"/>
              </w:rPr>
              <w:t xml:space="preserve">Les permanences </w:t>
            </w:r>
            <w:r w:rsidR="001D366A" w:rsidRPr="00C90A6A">
              <w:rPr>
                <w:rFonts w:asciiTheme="majorHAnsi" w:eastAsia="Arial" w:hAnsiTheme="majorHAnsi" w:cs="Arial"/>
                <w:b/>
                <w:color w:val="00000A"/>
                <w:kern w:val="2"/>
                <w:sz w:val="22"/>
                <w:lang w:val="fr-FR" w:eastAsia="zh-CN" w:bidi="hi-IN"/>
              </w:rPr>
              <w:t>sociojuridiques</w:t>
            </w:r>
          </w:p>
        </w:tc>
        <w:tc>
          <w:tcPr>
            <w:tcW w:w="0" w:type="auto"/>
            <w:shd w:val="clear" w:color="auto" w:fill="E8E9EA" w:themeFill="accent3" w:themeFillTint="33"/>
          </w:tcPr>
          <w:p w14:paraId="212C45EC" w14:textId="7E754AE1" w:rsidR="00C90A6A" w:rsidRPr="00C90A6A" w:rsidRDefault="00C90A6A" w:rsidP="009E0FF1">
            <w:pPr>
              <w:widowControl w:val="0"/>
              <w:suppressAutoHyphens/>
              <w:spacing w:after="160"/>
              <w:textAlignment w:val="baseline"/>
              <w:rPr>
                <w:rFonts w:asciiTheme="majorHAnsi" w:eastAsia="Arial" w:hAnsiTheme="majorHAnsi" w:cs="Arial"/>
                <w:color w:val="00000A"/>
                <w:kern w:val="2"/>
                <w:sz w:val="22"/>
                <w:lang w:val="fr-FR" w:eastAsia="zh-CN" w:bidi="hi-IN"/>
              </w:rPr>
            </w:pPr>
            <w:r w:rsidRPr="00C90A6A">
              <w:rPr>
                <w:rFonts w:asciiTheme="majorHAnsi" w:eastAsia="Arial" w:hAnsiTheme="majorHAnsi" w:cs="Arial"/>
                <w:b/>
                <w:color w:val="00000A"/>
                <w:kern w:val="2"/>
                <w:sz w:val="22"/>
                <w:lang w:val="fr-FR" w:eastAsia="zh-CN" w:bidi="hi-IN"/>
              </w:rPr>
              <w:t>Les modules de formation à la vie citoyenne</w:t>
            </w:r>
          </w:p>
        </w:tc>
      </w:tr>
      <w:tr w:rsidR="00C90A6A" w:rsidRPr="00C90A6A" w14:paraId="30DF0CB4" w14:textId="77777777" w:rsidTr="006C724C">
        <w:trPr>
          <w:jc w:val="center"/>
        </w:trPr>
        <w:tc>
          <w:tcPr>
            <w:tcW w:w="0" w:type="auto"/>
            <w:shd w:val="clear" w:color="auto" w:fill="E8E9EA" w:themeFill="accent3" w:themeFillTint="33"/>
          </w:tcPr>
          <w:p w14:paraId="585BEE65" w14:textId="77777777" w:rsidR="00C90A6A" w:rsidRPr="00C90A6A" w:rsidRDefault="00C90A6A" w:rsidP="009E0FF1">
            <w:pPr>
              <w:widowControl w:val="0"/>
              <w:suppressAutoHyphens/>
              <w:spacing w:after="160"/>
              <w:textAlignment w:val="baseline"/>
              <w:rPr>
                <w:rFonts w:asciiTheme="majorHAnsi" w:eastAsia="Arial" w:hAnsiTheme="majorHAnsi" w:cs="Arial"/>
                <w:color w:val="00000A"/>
                <w:kern w:val="2"/>
                <w:sz w:val="22"/>
                <w:lang w:val="fr-FR" w:eastAsia="zh-CN" w:bidi="hi-IN"/>
              </w:rPr>
            </w:pPr>
          </w:p>
        </w:tc>
        <w:tc>
          <w:tcPr>
            <w:tcW w:w="0" w:type="auto"/>
          </w:tcPr>
          <w:p w14:paraId="2C8FF217" w14:textId="77777777" w:rsidR="00C90A6A" w:rsidRPr="00C90A6A" w:rsidRDefault="00C90A6A" w:rsidP="009E0FF1">
            <w:pPr>
              <w:widowControl w:val="0"/>
              <w:suppressAutoHyphens/>
              <w:spacing w:after="0"/>
              <w:textAlignment w:val="baseline"/>
              <w:rPr>
                <w:rFonts w:asciiTheme="majorHAnsi" w:eastAsia="Arial" w:hAnsiTheme="majorHAnsi" w:cs="Arial"/>
                <w:color w:val="00000A"/>
                <w:kern w:val="2"/>
                <w:sz w:val="22"/>
                <w:lang w:eastAsia="zh-CN" w:bidi="hi-IN"/>
              </w:rPr>
            </w:pPr>
            <w:r w:rsidRPr="00C90A6A">
              <w:rPr>
                <w:rFonts w:asciiTheme="majorHAnsi" w:eastAsia="Arial" w:hAnsiTheme="majorHAnsi" w:cs="Arial"/>
                <w:color w:val="00000A"/>
                <w:kern w:val="2"/>
                <w:sz w:val="22"/>
                <w:lang w:eastAsia="zh-CN" w:bidi="hi-IN"/>
              </w:rPr>
              <w:t>Liées principalement à :</w:t>
            </w:r>
          </w:p>
          <w:p w14:paraId="29473A51" w14:textId="77777777" w:rsidR="00C90A6A" w:rsidRPr="00C90A6A" w:rsidRDefault="00C90A6A" w:rsidP="00533142">
            <w:pPr>
              <w:widowControl w:val="0"/>
              <w:numPr>
                <w:ilvl w:val="0"/>
                <w:numId w:val="8"/>
              </w:numPr>
              <w:suppressAutoHyphens/>
              <w:spacing w:after="0"/>
              <w:textAlignment w:val="baseline"/>
              <w:rPr>
                <w:rFonts w:asciiTheme="majorHAnsi" w:eastAsia="Arial" w:hAnsiTheme="majorHAnsi" w:cs="Arial"/>
                <w:color w:val="00000A"/>
                <w:kern w:val="2"/>
                <w:sz w:val="22"/>
                <w:lang w:eastAsia="zh-CN" w:bidi="hi-IN"/>
              </w:rPr>
            </w:pPr>
            <w:proofErr w:type="gramStart"/>
            <w:r w:rsidRPr="00C90A6A">
              <w:rPr>
                <w:rFonts w:asciiTheme="majorHAnsi" w:eastAsia="Arial" w:hAnsiTheme="majorHAnsi" w:cs="Arial"/>
                <w:color w:val="00000A"/>
                <w:kern w:val="2"/>
                <w:sz w:val="22"/>
                <w:lang w:eastAsia="zh-CN" w:bidi="hi-IN"/>
              </w:rPr>
              <w:t>l’accès</w:t>
            </w:r>
            <w:proofErr w:type="gramEnd"/>
            <w:r w:rsidRPr="00C90A6A">
              <w:rPr>
                <w:rFonts w:asciiTheme="majorHAnsi" w:eastAsia="Arial" w:hAnsiTheme="majorHAnsi" w:cs="Arial"/>
                <w:color w:val="00000A"/>
                <w:kern w:val="2"/>
                <w:sz w:val="22"/>
                <w:lang w:eastAsia="zh-CN" w:bidi="hi-IN"/>
              </w:rPr>
              <w:t xml:space="preserve"> à la nationalité ;</w:t>
            </w:r>
          </w:p>
          <w:p w14:paraId="2C9506B9" w14:textId="77777777" w:rsidR="00C90A6A" w:rsidRPr="00C90A6A" w:rsidRDefault="00C90A6A" w:rsidP="00533142">
            <w:pPr>
              <w:widowControl w:val="0"/>
              <w:numPr>
                <w:ilvl w:val="0"/>
                <w:numId w:val="8"/>
              </w:numPr>
              <w:suppressAutoHyphens/>
              <w:spacing w:after="0"/>
              <w:textAlignment w:val="baseline"/>
              <w:rPr>
                <w:rFonts w:asciiTheme="majorHAnsi" w:eastAsia="Arial" w:hAnsiTheme="majorHAnsi" w:cs="Arial"/>
                <w:color w:val="00000A"/>
                <w:kern w:val="2"/>
                <w:sz w:val="22"/>
                <w:lang w:eastAsia="zh-CN" w:bidi="hi-IN"/>
              </w:rPr>
            </w:pPr>
            <w:proofErr w:type="gramStart"/>
            <w:r w:rsidRPr="00C90A6A">
              <w:rPr>
                <w:rFonts w:asciiTheme="majorHAnsi" w:eastAsia="Arial" w:hAnsiTheme="majorHAnsi" w:cs="Arial"/>
                <w:color w:val="00000A"/>
                <w:kern w:val="2"/>
                <w:sz w:val="22"/>
                <w:lang w:eastAsia="zh-CN" w:bidi="hi-IN"/>
              </w:rPr>
              <w:t>aux</w:t>
            </w:r>
            <w:proofErr w:type="gramEnd"/>
            <w:r w:rsidRPr="00C90A6A">
              <w:rPr>
                <w:rFonts w:asciiTheme="majorHAnsi" w:eastAsia="Arial" w:hAnsiTheme="majorHAnsi" w:cs="Arial"/>
                <w:color w:val="00000A"/>
                <w:kern w:val="2"/>
                <w:sz w:val="22"/>
                <w:lang w:eastAsia="zh-CN" w:bidi="hi-IN"/>
              </w:rPr>
              <w:t xml:space="preserve"> titres de séjour ;</w:t>
            </w:r>
          </w:p>
          <w:p w14:paraId="6C2FC41E" w14:textId="77777777" w:rsidR="00C90A6A" w:rsidRPr="00C90A6A" w:rsidRDefault="00C90A6A" w:rsidP="00533142">
            <w:pPr>
              <w:widowControl w:val="0"/>
              <w:numPr>
                <w:ilvl w:val="0"/>
                <w:numId w:val="8"/>
              </w:numPr>
              <w:suppressAutoHyphens/>
              <w:spacing w:after="0"/>
              <w:textAlignment w:val="baseline"/>
              <w:rPr>
                <w:rFonts w:asciiTheme="majorHAnsi" w:eastAsia="Arial" w:hAnsiTheme="majorHAnsi" w:cs="Arial"/>
                <w:color w:val="00000A"/>
                <w:kern w:val="2"/>
                <w:sz w:val="22"/>
                <w:lang w:eastAsia="zh-CN" w:bidi="hi-IN"/>
              </w:rPr>
            </w:pPr>
            <w:proofErr w:type="gramStart"/>
            <w:r w:rsidRPr="00C90A6A">
              <w:rPr>
                <w:rFonts w:asciiTheme="majorHAnsi" w:eastAsia="Arial" w:hAnsiTheme="majorHAnsi" w:cs="Arial"/>
                <w:color w:val="00000A"/>
                <w:kern w:val="2"/>
                <w:sz w:val="22"/>
                <w:lang w:eastAsia="zh-CN" w:bidi="hi-IN"/>
              </w:rPr>
              <w:t>à</w:t>
            </w:r>
            <w:proofErr w:type="gramEnd"/>
            <w:r w:rsidRPr="00C90A6A">
              <w:rPr>
                <w:rFonts w:asciiTheme="majorHAnsi" w:eastAsia="Arial" w:hAnsiTheme="majorHAnsi" w:cs="Arial"/>
                <w:color w:val="00000A"/>
                <w:kern w:val="2"/>
                <w:sz w:val="22"/>
                <w:lang w:eastAsia="zh-CN" w:bidi="hi-IN"/>
              </w:rPr>
              <w:t xml:space="preserve"> l’équivalence de diplômes ;</w:t>
            </w:r>
          </w:p>
          <w:p w14:paraId="59D5748D" w14:textId="7F8395BA" w:rsidR="00C90A6A" w:rsidRPr="00C90A6A" w:rsidRDefault="00C90A6A" w:rsidP="009E0FF1">
            <w:pPr>
              <w:widowControl w:val="0"/>
              <w:suppressAutoHyphens/>
              <w:spacing w:after="160"/>
              <w:textAlignment w:val="baseline"/>
              <w:rPr>
                <w:rFonts w:asciiTheme="majorHAnsi" w:eastAsia="Arial" w:hAnsiTheme="majorHAnsi" w:cs="Arial"/>
                <w:color w:val="00000A"/>
                <w:kern w:val="2"/>
                <w:sz w:val="22"/>
                <w:lang w:val="fr-FR" w:eastAsia="zh-CN" w:bidi="hi-IN"/>
              </w:rPr>
            </w:pPr>
            <w:proofErr w:type="gramStart"/>
            <w:r w:rsidRPr="00C90A6A">
              <w:rPr>
                <w:rFonts w:asciiTheme="majorHAnsi" w:eastAsia="Arial" w:hAnsiTheme="majorHAnsi" w:cs="Arial"/>
                <w:color w:val="00000A"/>
                <w:kern w:val="2"/>
                <w:sz w:val="22"/>
                <w:lang w:eastAsia="zh-CN" w:bidi="hi-IN"/>
              </w:rPr>
              <w:t>aux</w:t>
            </w:r>
            <w:proofErr w:type="gramEnd"/>
            <w:r w:rsidRPr="00C90A6A">
              <w:rPr>
                <w:rFonts w:asciiTheme="majorHAnsi" w:eastAsia="Arial" w:hAnsiTheme="majorHAnsi" w:cs="Arial"/>
                <w:color w:val="00000A"/>
                <w:kern w:val="2"/>
                <w:sz w:val="22"/>
                <w:lang w:eastAsia="zh-CN" w:bidi="hi-IN"/>
              </w:rPr>
              <w:t xml:space="preserve"> questions relevant de l’accueil et de l’insertion des publics ayant un trajet migratoire ou une histoire liée à la migration.</w:t>
            </w:r>
          </w:p>
        </w:tc>
        <w:tc>
          <w:tcPr>
            <w:tcW w:w="0" w:type="auto"/>
          </w:tcPr>
          <w:p w14:paraId="6CE53995" w14:textId="760D1917" w:rsidR="00C90A6A" w:rsidRPr="00C90A6A" w:rsidRDefault="00C90A6A" w:rsidP="009E0FF1">
            <w:pPr>
              <w:widowControl w:val="0"/>
              <w:suppressAutoHyphens/>
              <w:spacing w:after="160"/>
              <w:textAlignment w:val="baseline"/>
              <w:rPr>
                <w:rFonts w:asciiTheme="majorHAnsi" w:eastAsia="Arial" w:hAnsiTheme="majorHAnsi" w:cs="Arial"/>
                <w:color w:val="00000A"/>
                <w:kern w:val="2"/>
                <w:sz w:val="22"/>
                <w:lang w:val="fr-FR" w:eastAsia="zh-CN" w:bidi="hi-IN"/>
              </w:rPr>
            </w:pPr>
            <w:r w:rsidRPr="00C90A6A">
              <w:rPr>
                <w:rFonts w:asciiTheme="majorHAnsi" w:eastAsia="Arial" w:hAnsiTheme="majorHAnsi" w:cs="Arial"/>
                <w:color w:val="00000A"/>
                <w:kern w:val="2"/>
                <w:sz w:val="22"/>
                <w:lang w:eastAsia="zh-CN" w:bidi="hi-IN"/>
              </w:rPr>
              <w:t>Dans un climat d’échange et de rencontre des publics.</w:t>
            </w:r>
          </w:p>
        </w:tc>
      </w:tr>
      <w:tr w:rsidR="00C90A6A" w:rsidRPr="00C90A6A" w14:paraId="3A97BB70" w14:textId="77777777" w:rsidTr="006C724C">
        <w:trPr>
          <w:trHeight w:val="9488"/>
          <w:jc w:val="center"/>
        </w:trPr>
        <w:tc>
          <w:tcPr>
            <w:tcW w:w="0" w:type="auto"/>
            <w:shd w:val="clear" w:color="auto" w:fill="E8E9EA" w:themeFill="accent3" w:themeFillTint="33"/>
          </w:tcPr>
          <w:p w14:paraId="77F72DBA" w14:textId="131BDA29" w:rsidR="00C90A6A" w:rsidRPr="00C90A6A" w:rsidRDefault="00C90A6A" w:rsidP="009E0FF1">
            <w:pPr>
              <w:widowControl w:val="0"/>
              <w:suppressAutoHyphens/>
              <w:spacing w:after="160"/>
              <w:textAlignment w:val="baseline"/>
              <w:rPr>
                <w:rFonts w:asciiTheme="majorHAnsi" w:eastAsia="Arial" w:hAnsiTheme="majorHAnsi" w:cs="Arial"/>
                <w:color w:val="00000A"/>
                <w:kern w:val="2"/>
                <w:sz w:val="22"/>
                <w:lang w:val="fr-FR" w:eastAsia="zh-CN" w:bidi="hi-IN"/>
              </w:rPr>
            </w:pPr>
            <w:r w:rsidRPr="00C90A6A">
              <w:rPr>
                <w:rFonts w:asciiTheme="majorHAnsi" w:eastAsia="Arial" w:hAnsiTheme="majorHAnsi" w:cs="Arial"/>
                <w:b/>
                <w:color w:val="00000A"/>
                <w:kern w:val="2"/>
                <w:sz w:val="22"/>
                <w:lang w:eastAsia="zh-CN" w:bidi="hi-IN"/>
              </w:rPr>
              <w:t>Exigences</w:t>
            </w:r>
          </w:p>
        </w:tc>
        <w:tc>
          <w:tcPr>
            <w:tcW w:w="0" w:type="auto"/>
          </w:tcPr>
          <w:p w14:paraId="6BFC009E" w14:textId="286D220E" w:rsidR="00C90A6A" w:rsidRPr="00C90A6A" w:rsidRDefault="00C90A6A" w:rsidP="00533142">
            <w:pPr>
              <w:pStyle w:val="Paragraphedeliste"/>
              <w:widowControl w:val="0"/>
              <w:numPr>
                <w:ilvl w:val="0"/>
                <w:numId w:val="24"/>
              </w:numPr>
              <w:suppressAutoHyphens/>
              <w:spacing w:after="0"/>
              <w:textAlignment w:val="baseline"/>
              <w:rPr>
                <w:rFonts w:asciiTheme="majorHAnsi" w:eastAsia="Arial" w:hAnsiTheme="majorHAnsi" w:cs="Arial"/>
                <w:color w:val="00000A"/>
                <w:kern w:val="2"/>
                <w:sz w:val="22"/>
                <w:lang w:eastAsia="zh-CN" w:bidi="hi-IN"/>
              </w:rPr>
            </w:pPr>
            <w:r w:rsidRPr="00C90A6A">
              <w:rPr>
                <w:rFonts w:asciiTheme="majorHAnsi" w:eastAsia="Arial" w:hAnsiTheme="majorHAnsi" w:cs="Arial"/>
                <w:color w:val="00000A"/>
                <w:kern w:val="2"/>
                <w:sz w:val="22"/>
                <w:lang w:eastAsia="zh-CN" w:bidi="hi-IN"/>
              </w:rPr>
              <w:t>Être encadrées par des personnes maîtrisant le contexte juridique lié aux thématiques ci-dessus.</w:t>
            </w:r>
          </w:p>
          <w:p w14:paraId="3DB0A5A9" w14:textId="550C1500" w:rsidR="00C90A6A" w:rsidRPr="00C90A6A" w:rsidRDefault="00C90A6A" w:rsidP="00533142">
            <w:pPr>
              <w:pStyle w:val="Paragraphedeliste"/>
              <w:widowControl w:val="0"/>
              <w:numPr>
                <w:ilvl w:val="0"/>
                <w:numId w:val="24"/>
              </w:numPr>
              <w:suppressAutoHyphens/>
              <w:spacing w:after="0"/>
              <w:textAlignment w:val="baseline"/>
              <w:rPr>
                <w:rFonts w:asciiTheme="majorHAnsi" w:eastAsia="Arial" w:hAnsiTheme="majorHAnsi" w:cs="Arial"/>
                <w:color w:val="00000A"/>
                <w:kern w:val="2"/>
                <w:sz w:val="22"/>
                <w:lang w:eastAsia="zh-CN" w:bidi="hi-IN"/>
              </w:rPr>
            </w:pPr>
            <w:r w:rsidRPr="00C90A6A">
              <w:rPr>
                <w:rFonts w:asciiTheme="majorHAnsi" w:eastAsia="Arial" w:hAnsiTheme="majorHAnsi" w:cs="Arial"/>
                <w:color w:val="00000A"/>
                <w:kern w:val="2"/>
                <w:sz w:val="22"/>
                <w:lang w:eastAsia="zh-CN" w:bidi="hi-IN"/>
              </w:rPr>
              <w:t>Représenter l’objet principal et non accessoire de l’ASBL ;</w:t>
            </w:r>
          </w:p>
          <w:p w14:paraId="3CD00C67" w14:textId="77777777" w:rsidR="00C90A6A" w:rsidRPr="00C90A6A" w:rsidRDefault="00C90A6A" w:rsidP="00533142">
            <w:pPr>
              <w:pStyle w:val="Paragraphedeliste"/>
              <w:widowControl w:val="0"/>
              <w:numPr>
                <w:ilvl w:val="0"/>
                <w:numId w:val="24"/>
              </w:numPr>
              <w:suppressAutoHyphens/>
              <w:spacing w:after="0"/>
              <w:textAlignment w:val="baseline"/>
              <w:rPr>
                <w:rFonts w:asciiTheme="majorHAnsi" w:eastAsia="Arial" w:hAnsiTheme="majorHAnsi" w:cs="Arial"/>
                <w:color w:val="00000A"/>
                <w:kern w:val="2"/>
                <w:sz w:val="22"/>
                <w:lang w:eastAsia="zh-CN" w:bidi="hi-IN"/>
              </w:rPr>
            </w:pPr>
            <w:r w:rsidRPr="00C90A6A">
              <w:rPr>
                <w:rFonts w:asciiTheme="majorHAnsi" w:eastAsia="Arial" w:hAnsiTheme="majorHAnsi" w:cs="Arial"/>
                <w:color w:val="00000A"/>
                <w:kern w:val="2"/>
                <w:sz w:val="22"/>
                <w:lang w:eastAsia="zh-CN" w:bidi="hi-IN"/>
              </w:rPr>
              <w:t>S’engager à accueillir son public dans un environnement le plus salubre et le plus sécurisé possible ;</w:t>
            </w:r>
          </w:p>
          <w:p w14:paraId="14789440" w14:textId="77777777" w:rsidR="00C90A6A" w:rsidRPr="00C90A6A" w:rsidRDefault="00C90A6A" w:rsidP="00533142">
            <w:pPr>
              <w:pStyle w:val="Paragraphedeliste"/>
              <w:widowControl w:val="0"/>
              <w:numPr>
                <w:ilvl w:val="0"/>
                <w:numId w:val="24"/>
              </w:numPr>
              <w:suppressAutoHyphens/>
              <w:spacing w:after="0"/>
              <w:textAlignment w:val="baseline"/>
              <w:rPr>
                <w:rFonts w:asciiTheme="majorHAnsi" w:eastAsia="Arial" w:hAnsiTheme="majorHAnsi" w:cs="Arial"/>
                <w:color w:val="00000A"/>
                <w:kern w:val="2"/>
                <w:sz w:val="22"/>
                <w:lang w:eastAsia="zh-CN" w:bidi="hi-IN"/>
              </w:rPr>
            </w:pPr>
            <w:r w:rsidRPr="00C90A6A">
              <w:rPr>
                <w:rFonts w:asciiTheme="majorHAnsi" w:eastAsia="Arial" w:hAnsiTheme="majorHAnsi" w:cs="Arial"/>
                <w:color w:val="00000A"/>
                <w:kern w:val="2"/>
                <w:sz w:val="22"/>
                <w:lang w:eastAsia="zh-CN" w:bidi="hi-IN"/>
              </w:rPr>
              <w:t>Être accessibles au public sans discrimination à raison de 20h/semaine et de minimum 35 semaines/an.</w:t>
            </w:r>
          </w:p>
          <w:p w14:paraId="70DC2401" w14:textId="77777777" w:rsidR="00C90A6A" w:rsidRPr="00C90A6A" w:rsidRDefault="00C90A6A" w:rsidP="009E0FF1">
            <w:pPr>
              <w:widowControl w:val="0"/>
              <w:suppressAutoHyphens/>
              <w:spacing w:after="0"/>
              <w:textAlignment w:val="baseline"/>
              <w:rPr>
                <w:rFonts w:asciiTheme="majorHAnsi" w:eastAsia="Arial" w:hAnsiTheme="majorHAnsi" w:cs="Arial"/>
                <w:color w:val="00000A"/>
                <w:kern w:val="2"/>
                <w:sz w:val="22"/>
                <w:lang w:eastAsia="zh-CN" w:bidi="hi-IN"/>
              </w:rPr>
            </w:pPr>
          </w:p>
          <w:p w14:paraId="60A23EB1" w14:textId="485E2283" w:rsidR="00C90A6A" w:rsidRPr="00C90A6A" w:rsidRDefault="00C90A6A" w:rsidP="009E0FF1">
            <w:pPr>
              <w:widowControl w:val="0"/>
              <w:suppressAutoHyphens/>
              <w:spacing w:after="160"/>
              <w:textAlignment w:val="baseline"/>
              <w:rPr>
                <w:rFonts w:asciiTheme="majorHAnsi" w:eastAsia="Arial" w:hAnsiTheme="majorHAnsi" w:cs="Arial"/>
                <w:color w:val="00000A"/>
                <w:kern w:val="2"/>
                <w:sz w:val="22"/>
                <w:lang w:val="fr-FR" w:eastAsia="zh-CN" w:bidi="hi-IN"/>
              </w:rPr>
            </w:pPr>
            <w:r w:rsidRPr="00C90A6A">
              <w:rPr>
                <w:rFonts w:asciiTheme="majorHAnsi" w:eastAsia="Arial" w:hAnsiTheme="majorHAnsi" w:cs="Arial"/>
                <w:color w:val="00000A"/>
                <w:kern w:val="2"/>
                <w:sz w:val="22"/>
                <w:lang w:eastAsia="zh-CN" w:bidi="hi-IN"/>
              </w:rPr>
              <w:t>Les actions prioritaires ne peuvent recouvrir une aide exclusivement sociale, d’orientation socioprofessionnelle ou scolaire.</w:t>
            </w:r>
          </w:p>
        </w:tc>
        <w:tc>
          <w:tcPr>
            <w:tcW w:w="0" w:type="auto"/>
          </w:tcPr>
          <w:p w14:paraId="40310CB7" w14:textId="77777777" w:rsidR="00C90A6A" w:rsidRPr="00C90A6A" w:rsidRDefault="00C90A6A" w:rsidP="00533142">
            <w:pPr>
              <w:pStyle w:val="Paragraphedeliste"/>
              <w:widowControl w:val="0"/>
              <w:numPr>
                <w:ilvl w:val="0"/>
                <w:numId w:val="21"/>
              </w:numPr>
              <w:suppressAutoHyphens/>
              <w:spacing w:after="0"/>
              <w:textAlignment w:val="baseline"/>
              <w:rPr>
                <w:rFonts w:asciiTheme="majorHAnsi" w:eastAsia="Arial" w:hAnsiTheme="majorHAnsi" w:cs="Arial"/>
                <w:color w:val="00000A"/>
                <w:kern w:val="2"/>
                <w:sz w:val="22"/>
                <w:lang w:eastAsia="zh-CN" w:bidi="hi-IN"/>
              </w:rPr>
            </w:pPr>
            <w:r w:rsidRPr="00C90A6A">
              <w:rPr>
                <w:rFonts w:asciiTheme="majorHAnsi" w:eastAsia="Arial" w:hAnsiTheme="majorHAnsi" w:cs="Arial"/>
                <w:color w:val="00000A"/>
                <w:kern w:val="2"/>
                <w:sz w:val="22"/>
                <w:lang w:eastAsia="zh-CN" w:bidi="hi-IN"/>
              </w:rPr>
              <w:t>S’organiser à raison de modules de minimum 50h ;</w:t>
            </w:r>
          </w:p>
          <w:p w14:paraId="34C190F0" w14:textId="77777777" w:rsidR="00C90A6A" w:rsidRPr="00C90A6A" w:rsidRDefault="00C90A6A" w:rsidP="00533142">
            <w:pPr>
              <w:pStyle w:val="Paragraphedeliste"/>
              <w:widowControl w:val="0"/>
              <w:numPr>
                <w:ilvl w:val="0"/>
                <w:numId w:val="21"/>
              </w:numPr>
              <w:suppressAutoHyphens/>
              <w:spacing w:after="0"/>
              <w:textAlignment w:val="baseline"/>
              <w:rPr>
                <w:rFonts w:asciiTheme="majorHAnsi" w:eastAsia="Arial" w:hAnsiTheme="majorHAnsi" w:cs="Arial"/>
                <w:color w:val="00000A"/>
                <w:kern w:val="2"/>
                <w:sz w:val="22"/>
                <w:lang w:eastAsia="zh-CN" w:bidi="hi-IN"/>
              </w:rPr>
            </w:pPr>
            <w:r w:rsidRPr="00C90A6A">
              <w:rPr>
                <w:rFonts w:asciiTheme="majorHAnsi" w:eastAsia="Arial" w:hAnsiTheme="majorHAnsi" w:cs="Arial"/>
                <w:color w:val="00000A"/>
                <w:kern w:val="2"/>
                <w:sz w:val="22"/>
                <w:lang w:eastAsia="zh-CN" w:bidi="hi-IN"/>
              </w:rPr>
              <w:t>Organiser au minimum 5 modules/an ;</w:t>
            </w:r>
          </w:p>
          <w:p w14:paraId="00E21378" w14:textId="77777777" w:rsidR="00C90A6A" w:rsidRPr="00C90A6A" w:rsidRDefault="00C90A6A" w:rsidP="00533142">
            <w:pPr>
              <w:pStyle w:val="Paragraphedeliste"/>
              <w:widowControl w:val="0"/>
              <w:numPr>
                <w:ilvl w:val="0"/>
                <w:numId w:val="21"/>
              </w:numPr>
              <w:suppressAutoHyphens/>
              <w:spacing w:after="0"/>
              <w:textAlignment w:val="baseline"/>
              <w:rPr>
                <w:rFonts w:asciiTheme="majorHAnsi" w:eastAsia="Arial" w:hAnsiTheme="majorHAnsi" w:cs="Arial"/>
                <w:color w:val="00000A"/>
                <w:kern w:val="2"/>
                <w:sz w:val="22"/>
                <w:lang w:eastAsia="zh-CN" w:bidi="hi-IN"/>
              </w:rPr>
            </w:pPr>
            <w:r w:rsidRPr="00C90A6A">
              <w:rPr>
                <w:rFonts w:asciiTheme="majorHAnsi" w:eastAsia="Arial" w:hAnsiTheme="majorHAnsi" w:cs="Arial"/>
                <w:color w:val="00000A"/>
                <w:kern w:val="2"/>
                <w:sz w:val="22"/>
                <w:lang w:eastAsia="zh-CN" w:bidi="hi-IN"/>
              </w:rPr>
              <w:t>Être dispensés par des formateurs ayant une formation de formateurs à la citoyenneté reconnu par la Commission communautaire française ou la Communauté française ou équivalent et ayant été formé à l’approche interculturelle ;</w:t>
            </w:r>
          </w:p>
          <w:p w14:paraId="7C11929F" w14:textId="77777777" w:rsidR="00C90A6A" w:rsidRPr="00C90A6A" w:rsidRDefault="00C90A6A" w:rsidP="00533142">
            <w:pPr>
              <w:pStyle w:val="Paragraphedeliste"/>
              <w:widowControl w:val="0"/>
              <w:numPr>
                <w:ilvl w:val="0"/>
                <w:numId w:val="21"/>
              </w:numPr>
              <w:suppressAutoHyphens/>
              <w:spacing w:after="0"/>
              <w:textAlignment w:val="baseline"/>
              <w:rPr>
                <w:rFonts w:asciiTheme="majorHAnsi" w:eastAsia="Arial" w:hAnsiTheme="majorHAnsi" w:cs="Arial"/>
                <w:color w:val="00000A"/>
                <w:kern w:val="2"/>
                <w:sz w:val="22"/>
                <w:lang w:eastAsia="zh-CN" w:bidi="hi-IN"/>
              </w:rPr>
            </w:pPr>
            <w:r w:rsidRPr="00C90A6A">
              <w:rPr>
                <w:rFonts w:asciiTheme="majorHAnsi" w:eastAsia="Arial" w:hAnsiTheme="majorHAnsi" w:cs="Arial"/>
                <w:color w:val="00000A"/>
                <w:kern w:val="2"/>
                <w:sz w:val="22"/>
                <w:lang w:eastAsia="zh-CN" w:bidi="hi-IN"/>
              </w:rPr>
              <w:t>Comprendre au minimum les volets suivants :</w:t>
            </w:r>
          </w:p>
          <w:p w14:paraId="4932C829" w14:textId="77777777" w:rsidR="00C90A6A" w:rsidRPr="00C90A6A" w:rsidRDefault="00C90A6A" w:rsidP="00533142">
            <w:pPr>
              <w:pStyle w:val="Paragraphedeliste"/>
              <w:widowControl w:val="0"/>
              <w:numPr>
                <w:ilvl w:val="0"/>
                <w:numId w:val="9"/>
              </w:numPr>
              <w:suppressAutoHyphens/>
              <w:spacing w:after="0"/>
              <w:textAlignment w:val="baseline"/>
              <w:rPr>
                <w:rFonts w:asciiTheme="majorHAnsi" w:eastAsia="Arial" w:hAnsiTheme="majorHAnsi" w:cs="Arial"/>
                <w:color w:val="00000A"/>
                <w:kern w:val="2"/>
                <w:sz w:val="22"/>
                <w:lang w:eastAsia="zh-CN" w:bidi="hi-IN"/>
              </w:rPr>
            </w:pPr>
            <w:proofErr w:type="gramStart"/>
            <w:r w:rsidRPr="00C90A6A">
              <w:rPr>
                <w:rFonts w:asciiTheme="majorHAnsi" w:eastAsia="Arial" w:hAnsiTheme="majorHAnsi" w:cs="Arial"/>
                <w:color w:val="00000A"/>
                <w:kern w:val="2"/>
                <w:sz w:val="22"/>
                <w:lang w:eastAsia="zh-CN" w:bidi="hi-IN"/>
              </w:rPr>
              <w:t>l’histoire</w:t>
            </w:r>
            <w:proofErr w:type="gramEnd"/>
            <w:r w:rsidRPr="00C90A6A">
              <w:rPr>
                <w:rFonts w:asciiTheme="majorHAnsi" w:eastAsia="Arial" w:hAnsiTheme="majorHAnsi" w:cs="Arial"/>
                <w:color w:val="00000A"/>
                <w:kern w:val="2"/>
                <w:sz w:val="22"/>
                <w:lang w:eastAsia="zh-CN" w:bidi="hi-IN"/>
              </w:rPr>
              <w:t xml:space="preserve"> de la Belgique y compris l’histoire des migrations  et des questions interculturelles ;</w:t>
            </w:r>
          </w:p>
          <w:p w14:paraId="3C35AF93" w14:textId="77777777" w:rsidR="00C90A6A" w:rsidRPr="00C90A6A" w:rsidRDefault="00C90A6A" w:rsidP="00533142">
            <w:pPr>
              <w:widowControl w:val="0"/>
              <w:numPr>
                <w:ilvl w:val="0"/>
                <w:numId w:val="9"/>
              </w:numPr>
              <w:suppressAutoHyphens/>
              <w:spacing w:after="0"/>
              <w:textAlignment w:val="baseline"/>
              <w:rPr>
                <w:rFonts w:asciiTheme="majorHAnsi" w:eastAsia="Arial" w:hAnsiTheme="majorHAnsi" w:cs="Arial"/>
                <w:color w:val="00000A"/>
                <w:kern w:val="2"/>
                <w:sz w:val="22"/>
                <w:lang w:eastAsia="zh-CN" w:bidi="hi-IN"/>
              </w:rPr>
            </w:pPr>
            <w:proofErr w:type="gramStart"/>
            <w:r w:rsidRPr="00C90A6A">
              <w:rPr>
                <w:rFonts w:asciiTheme="majorHAnsi" w:eastAsia="Arial" w:hAnsiTheme="majorHAnsi" w:cs="Arial"/>
                <w:color w:val="00000A"/>
                <w:kern w:val="2"/>
                <w:sz w:val="22"/>
                <w:lang w:eastAsia="zh-CN" w:bidi="hi-IN"/>
              </w:rPr>
              <w:t>les</w:t>
            </w:r>
            <w:proofErr w:type="gramEnd"/>
            <w:r w:rsidRPr="00C90A6A">
              <w:rPr>
                <w:rFonts w:asciiTheme="majorHAnsi" w:eastAsia="Arial" w:hAnsiTheme="majorHAnsi" w:cs="Arial"/>
                <w:color w:val="00000A"/>
                <w:kern w:val="2"/>
                <w:sz w:val="22"/>
                <w:lang w:eastAsia="zh-CN" w:bidi="hi-IN"/>
              </w:rPr>
              <w:t xml:space="preserve"> droits et libertés fondamentaux ;</w:t>
            </w:r>
          </w:p>
          <w:p w14:paraId="729D7CB5" w14:textId="16274171" w:rsidR="00C90A6A" w:rsidRPr="00C90A6A" w:rsidRDefault="00C90A6A" w:rsidP="00533142">
            <w:pPr>
              <w:widowControl w:val="0"/>
              <w:numPr>
                <w:ilvl w:val="0"/>
                <w:numId w:val="9"/>
              </w:numPr>
              <w:suppressAutoHyphens/>
              <w:spacing w:after="0"/>
              <w:textAlignment w:val="baseline"/>
              <w:rPr>
                <w:rFonts w:asciiTheme="majorHAnsi" w:eastAsia="Arial" w:hAnsiTheme="majorHAnsi" w:cs="Arial"/>
                <w:color w:val="00000A"/>
                <w:kern w:val="2"/>
                <w:sz w:val="22"/>
                <w:lang w:eastAsia="zh-CN" w:bidi="hi-IN"/>
              </w:rPr>
            </w:pPr>
            <w:proofErr w:type="gramStart"/>
            <w:r w:rsidRPr="00C90A6A">
              <w:rPr>
                <w:rFonts w:asciiTheme="majorHAnsi" w:eastAsia="Arial" w:hAnsiTheme="majorHAnsi" w:cs="Arial"/>
                <w:color w:val="00000A"/>
                <w:kern w:val="2"/>
                <w:sz w:val="22"/>
                <w:lang w:eastAsia="zh-CN" w:bidi="hi-IN"/>
              </w:rPr>
              <w:t>l’organisation</w:t>
            </w:r>
            <w:proofErr w:type="gramEnd"/>
            <w:r w:rsidRPr="00C90A6A">
              <w:rPr>
                <w:rFonts w:asciiTheme="majorHAnsi" w:eastAsia="Arial" w:hAnsiTheme="majorHAnsi" w:cs="Arial"/>
                <w:color w:val="00000A"/>
                <w:kern w:val="2"/>
                <w:sz w:val="22"/>
                <w:lang w:eastAsia="zh-CN" w:bidi="hi-IN"/>
              </w:rPr>
              <w:t xml:space="preserve"> politique et institutionnel</w:t>
            </w:r>
            <w:r w:rsidR="00BB66B5">
              <w:rPr>
                <w:rFonts w:asciiTheme="majorHAnsi" w:eastAsia="Arial" w:hAnsiTheme="majorHAnsi" w:cs="Arial"/>
                <w:color w:val="00000A"/>
                <w:kern w:val="2"/>
                <w:sz w:val="22"/>
                <w:lang w:eastAsia="zh-CN" w:bidi="hi-IN"/>
              </w:rPr>
              <w:t>le</w:t>
            </w:r>
            <w:r w:rsidRPr="00C90A6A">
              <w:rPr>
                <w:rFonts w:asciiTheme="majorHAnsi" w:eastAsia="Arial" w:hAnsiTheme="majorHAnsi" w:cs="Arial"/>
                <w:color w:val="00000A"/>
                <w:kern w:val="2"/>
                <w:sz w:val="22"/>
                <w:lang w:eastAsia="zh-CN" w:bidi="hi-IN"/>
              </w:rPr>
              <w:t xml:space="preserve"> de la Belgique fédérale et de la Région de Bruxelles-Capitale en particulier, sa géographie, son organisation socio-économique, son système de sécurité sociale, l’organisation de son marché de l’emploi et de la concertation sociale, ainsi que les modalités de participation citoyenne ;</w:t>
            </w:r>
          </w:p>
          <w:p w14:paraId="1EC61195" w14:textId="77777777" w:rsidR="00C90A6A" w:rsidRPr="00C90A6A" w:rsidRDefault="00C90A6A" w:rsidP="00533142">
            <w:pPr>
              <w:widowControl w:val="0"/>
              <w:numPr>
                <w:ilvl w:val="0"/>
                <w:numId w:val="9"/>
              </w:numPr>
              <w:suppressAutoHyphens/>
              <w:spacing w:after="0"/>
              <w:textAlignment w:val="baseline"/>
              <w:rPr>
                <w:rFonts w:asciiTheme="majorHAnsi" w:eastAsia="Arial" w:hAnsiTheme="majorHAnsi" w:cs="Arial"/>
                <w:color w:val="00000A"/>
                <w:kern w:val="2"/>
                <w:sz w:val="22"/>
                <w:lang w:eastAsia="zh-CN" w:bidi="hi-IN"/>
              </w:rPr>
            </w:pPr>
            <w:proofErr w:type="gramStart"/>
            <w:r w:rsidRPr="00C90A6A">
              <w:rPr>
                <w:rFonts w:asciiTheme="majorHAnsi" w:eastAsia="Arial" w:hAnsiTheme="majorHAnsi" w:cs="Arial"/>
                <w:color w:val="00000A"/>
                <w:kern w:val="2"/>
                <w:sz w:val="22"/>
                <w:lang w:eastAsia="zh-CN" w:bidi="hi-IN"/>
              </w:rPr>
              <w:t>des</w:t>
            </w:r>
            <w:proofErr w:type="gramEnd"/>
            <w:r w:rsidRPr="00C90A6A">
              <w:rPr>
                <w:rFonts w:asciiTheme="majorHAnsi" w:eastAsia="Arial" w:hAnsiTheme="majorHAnsi" w:cs="Arial"/>
                <w:color w:val="00000A"/>
                <w:kern w:val="2"/>
                <w:sz w:val="22"/>
                <w:lang w:eastAsia="zh-CN" w:bidi="hi-IN"/>
              </w:rPr>
              <w:t xml:space="preserve"> informations sur les droits et devoirs des bénéficiaires en matière de santé, d’emploi, de logement, de mobilité, de formation et d’enseignement.</w:t>
            </w:r>
          </w:p>
          <w:p w14:paraId="2F9D5546" w14:textId="77777777" w:rsidR="00C90A6A" w:rsidRPr="00C90A6A" w:rsidRDefault="00C90A6A" w:rsidP="00533142">
            <w:pPr>
              <w:pStyle w:val="Paragraphedeliste"/>
              <w:widowControl w:val="0"/>
              <w:numPr>
                <w:ilvl w:val="0"/>
                <w:numId w:val="22"/>
              </w:numPr>
              <w:suppressAutoHyphens/>
              <w:spacing w:after="0"/>
              <w:textAlignment w:val="baseline"/>
              <w:rPr>
                <w:rFonts w:asciiTheme="majorHAnsi" w:eastAsia="Arial" w:hAnsiTheme="majorHAnsi" w:cs="Arial"/>
                <w:color w:val="00000A"/>
                <w:kern w:val="2"/>
                <w:sz w:val="22"/>
                <w:lang w:eastAsia="zh-CN" w:bidi="hi-IN"/>
              </w:rPr>
            </w:pPr>
            <w:r w:rsidRPr="00C90A6A">
              <w:rPr>
                <w:rFonts w:asciiTheme="majorHAnsi" w:eastAsia="Arial" w:hAnsiTheme="majorHAnsi" w:cs="Arial"/>
                <w:color w:val="00000A"/>
                <w:kern w:val="2"/>
                <w:sz w:val="22"/>
                <w:lang w:eastAsia="zh-CN" w:bidi="hi-IN"/>
              </w:rPr>
              <w:t>S’engager à accueillir son public dans un environnement le plus salubre et le plus sécurisé possible ;</w:t>
            </w:r>
          </w:p>
          <w:p w14:paraId="4B4BEB89" w14:textId="30FAB082" w:rsidR="00C90A6A" w:rsidRPr="00C90A6A" w:rsidRDefault="00C90A6A" w:rsidP="00533142">
            <w:pPr>
              <w:pStyle w:val="Paragraphedeliste"/>
              <w:widowControl w:val="0"/>
              <w:numPr>
                <w:ilvl w:val="0"/>
                <w:numId w:val="22"/>
              </w:numPr>
              <w:suppressAutoHyphens/>
              <w:spacing w:after="0"/>
              <w:textAlignment w:val="baseline"/>
              <w:rPr>
                <w:rFonts w:asciiTheme="majorHAnsi" w:eastAsia="Arial" w:hAnsiTheme="majorHAnsi" w:cs="Arial"/>
                <w:color w:val="00000A"/>
                <w:kern w:val="2"/>
                <w:sz w:val="22"/>
                <w:lang w:eastAsia="zh-CN" w:bidi="hi-IN"/>
              </w:rPr>
            </w:pPr>
            <w:r w:rsidRPr="00C90A6A">
              <w:rPr>
                <w:rFonts w:asciiTheme="majorHAnsi" w:eastAsia="Arial" w:hAnsiTheme="majorHAnsi" w:cs="Arial"/>
                <w:color w:val="00000A"/>
                <w:kern w:val="2"/>
                <w:sz w:val="22"/>
                <w:lang w:eastAsia="zh-CN" w:bidi="hi-IN"/>
              </w:rPr>
              <w:t>Être accessible au public sans discrimination.</w:t>
            </w:r>
          </w:p>
        </w:tc>
      </w:tr>
      <w:tr w:rsidR="00C90A6A" w:rsidRPr="00C90A6A" w14:paraId="09184DA0" w14:textId="77777777" w:rsidTr="006C724C">
        <w:trPr>
          <w:trHeight w:val="5802"/>
          <w:jc w:val="center"/>
        </w:trPr>
        <w:tc>
          <w:tcPr>
            <w:tcW w:w="0" w:type="auto"/>
            <w:shd w:val="clear" w:color="auto" w:fill="E8E9EA" w:themeFill="accent3" w:themeFillTint="33"/>
          </w:tcPr>
          <w:p w14:paraId="7BD047E6" w14:textId="4270C4AC" w:rsidR="00C90A6A" w:rsidRPr="00C90A6A" w:rsidRDefault="00C90A6A" w:rsidP="009E0FF1">
            <w:pPr>
              <w:widowControl w:val="0"/>
              <w:suppressAutoHyphens/>
              <w:spacing w:after="160"/>
              <w:textAlignment w:val="baseline"/>
              <w:rPr>
                <w:rFonts w:asciiTheme="majorHAnsi" w:eastAsia="Arial" w:hAnsiTheme="majorHAnsi" w:cs="Arial"/>
                <w:b/>
                <w:color w:val="00000A"/>
                <w:kern w:val="2"/>
                <w:sz w:val="22"/>
                <w:lang w:eastAsia="zh-CN" w:bidi="hi-IN"/>
              </w:rPr>
            </w:pPr>
            <w:r w:rsidRPr="00C90A6A">
              <w:rPr>
                <w:rFonts w:asciiTheme="majorHAnsi" w:eastAsia="Arial" w:hAnsiTheme="majorHAnsi" w:cs="Arial"/>
                <w:b/>
                <w:color w:val="00000A"/>
                <w:kern w:val="2"/>
                <w:sz w:val="22"/>
                <w:lang w:eastAsia="zh-CN" w:bidi="hi-IN"/>
              </w:rPr>
              <w:lastRenderedPageBreak/>
              <w:t>Possibilités</w:t>
            </w:r>
          </w:p>
        </w:tc>
        <w:tc>
          <w:tcPr>
            <w:tcW w:w="0" w:type="auto"/>
          </w:tcPr>
          <w:p w14:paraId="7FAD2319" w14:textId="77777777" w:rsidR="00C90A6A" w:rsidRPr="00C90A6A" w:rsidRDefault="00C90A6A" w:rsidP="00533142">
            <w:pPr>
              <w:pStyle w:val="Paragraphedeliste"/>
              <w:widowControl w:val="0"/>
              <w:numPr>
                <w:ilvl w:val="0"/>
                <w:numId w:val="20"/>
              </w:numPr>
              <w:suppressAutoHyphens/>
              <w:spacing w:after="0"/>
              <w:textAlignment w:val="baseline"/>
              <w:rPr>
                <w:rFonts w:asciiTheme="majorHAnsi" w:eastAsia="Arial" w:hAnsiTheme="majorHAnsi" w:cs="Arial"/>
                <w:color w:val="00000A"/>
                <w:kern w:val="2"/>
                <w:sz w:val="22"/>
                <w:lang w:eastAsia="zh-CN" w:bidi="hi-IN"/>
              </w:rPr>
            </w:pPr>
            <w:r w:rsidRPr="00C90A6A">
              <w:rPr>
                <w:rFonts w:asciiTheme="majorHAnsi" w:eastAsia="Arial" w:hAnsiTheme="majorHAnsi" w:cs="Arial"/>
                <w:color w:val="00000A"/>
                <w:kern w:val="2"/>
                <w:sz w:val="22"/>
                <w:lang w:eastAsia="zh-CN" w:bidi="hi-IN"/>
              </w:rPr>
              <w:t>Proposer une aide à des personnes aux prises avec des problématiques spécifiques :</w:t>
            </w:r>
          </w:p>
          <w:p w14:paraId="30287A55" w14:textId="3D8DC5CE" w:rsidR="00C90A6A" w:rsidRPr="00C90A6A" w:rsidRDefault="00C90A6A" w:rsidP="00533142">
            <w:pPr>
              <w:widowControl w:val="0"/>
              <w:numPr>
                <w:ilvl w:val="0"/>
                <w:numId w:val="23"/>
              </w:numPr>
              <w:suppressAutoHyphens/>
              <w:spacing w:after="0"/>
              <w:textAlignment w:val="baseline"/>
              <w:rPr>
                <w:rFonts w:asciiTheme="majorHAnsi" w:eastAsia="Arial" w:hAnsiTheme="majorHAnsi" w:cs="Arial"/>
                <w:color w:val="00000A"/>
                <w:kern w:val="2"/>
                <w:sz w:val="22"/>
                <w:lang w:eastAsia="zh-CN" w:bidi="hi-IN"/>
              </w:rPr>
            </w:pPr>
            <w:proofErr w:type="gramStart"/>
            <w:r w:rsidRPr="00C90A6A">
              <w:rPr>
                <w:rFonts w:asciiTheme="majorHAnsi" w:eastAsia="Arial" w:hAnsiTheme="majorHAnsi" w:cs="Arial"/>
                <w:color w:val="00000A"/>
                <w:kern w:val="2"/>
                <w:sz w:val="22"/>
                <w:lang w:eastAsia="zh-CN" w:bidi="hi-IN"/>
              </w:rPr>
              <w:t>victimes</w:t>
            </w:r>
            <w:proofErr w:type="gramEnd"/>
            <w:r w:rsidRPr="00C90A6A">
              <w:rPr>
                <w:rFonts w:asciiTheme="majorHAnsi" w:eastAsia="Arial" w:hAnsiTheme="majorHAnsi" w:cs="Arial"/>
                <w:color w:val="00000A"/>
                <w:kern w:val="2"/>
                <w:sz w:val="22"/>
                <w:lang w:eastAsia="zh-CN" w:bidi="hi-IN"/>
              </w:rPr>
              <w:t xml:space="preserve"> de violences d</w:t>
            </w:r>
            <w:r w:rsidR="000329EB">
              <w:rPr>
                <w:rFonts w:asciiTheme="majorHAnsi" w:eastAsia="Arial" w:hAnsiTheme="majorHAnsi" w:cs="Arial"/>
                <w:color w:val="00000A"/>
                <w:kern w:val="2"/>
                <w:sz w:val="22"/>
                <w:lang w:eastAsia="zh-CN" w:bidi="hi-IN"/>
              </w:rPr>
              <w:t>e</w:t>
            </w:r>
            <w:r w:rsidRPr="00C90A6A">
              <w:rPr>
                <w:rFonts w:asciiTheme="majorHAnsi" w:eastAsia="Arial" w:hAnsiTheme="majorHAnsi" w:cs="Arial"/>
                <w:color w:val="00000A"/>
                <w:kern w:val="2"/>
                <w:sz w:val="22"/>
                <w:lang w:eastAsia="zh-CN" w:bidi="hi-IN"/>
              </w:rPr>
              <w:t xml:space="preserve"> genre ;</w:t>
            </w:r>
          </w:p>
          <w:p w14:paraId="1BE9D949" w14:textId="77777777" w:rsidR="00C90A6A" w:rsidRPr="00C90A6A" w:rsidRDefault="00C90A6A" w:rsidP="00533142">
            <w:pPr>
              <w:widowControl w:val="0"/>
              <w:numPr>
                <w:ilvl w:val="0"/>
                <w:numId w:val="23"/>
              </w:numPr>
              <w:suppressAutoHyphens/>
              <w:spacing w:after="0"/>
              <w:textAlignment w:val="baseline"/>
              <w:rPr>
                <w:rFonts w:asciiTheme="majorHAnsi" w:eastAsia="Arial" w:hAnsiTheme="majorHAnsi" w:cs="Arial"/>
                <w:color w:val="00000A"/>
                <w:kern w:val="2"/>
                <w:sz w:val="22"/>
                <w:lang w:eastAsia="zh-CN" w:bidi="hi-IN"/>
              </w:rPr>
            </w:pPr>
            <w:proofErr w:type="gramStart"/>
            <w:r w:rsidRPr="00C90A6A">
              <w:rPr>
                <w:rFonts w:asciiTheme="majorHAnsi" w:eastAsia="Arial" w:hAnsiTheme="majorHAnsi" w:cs="Arial"/>
                <w:color w:val="00000A"/>
                <w:kern w:val="2"/>
                <w:sz w:val="22"/>
                <w:lang w:eastAsia="zh-CN" w:bidi="hi-IN"/>
              </w:rPr>
              <w:t>victimes</w:t>
            </w:r>
            <w:proofErr w:type="gramEnd"/>
            <w:r w:rsidRPr="00C90A6A">
              <w:rPr>
                <w:rFonts w:asciiTheme="majorHAnsi" w:eastAsia="Arial" w:hAnsiTheme="majorHAnsi" w:cs="Arial"/>
                <w:color w:val="00000A"/>
                <w:kern w:val="2"/>
                <w:sz w:val="22"/>
                <w:lang w:eastAsia="zh-CN" w:bidi="hi-IN"/>
              </w:rPr>
              <w:t xml:space="preserve"> de mariages forcés, arrangés ou précoces ;</w:t>
            </w:r>
          </w:p>
          <w:p w14:paraId="75418727" w14:textId="77777777" w:rsidR="00C90A6A" w:rsidRPr="00C90A6A" w:rsidRDefault="00C90A6A" w:rsidP="00533142">
            <w:pPr>
              <w:widowControl w:val="0"/>
              <w:numPr>
                <w:ilvl w:val="0"/>
                <w:numId w:val="23"/>
              </w:numPr>
              <w:suppressAutoHyphens/>
              <w:spacing w:after="0"/>
              <w:textAlignment w:val="baseline"/>
              <w:rPr>
                <w:rFonts w:asciiTheme="majorHAnsi" w:eastAsia="Arial" w:hAnsiTheme="majorHAnsi" w:cs="Arial"/>
                <w:color w:val="00000A"/>
                <w:kern w:val="2"/>
                <w:sz w:val="22"/>
                <w:lang w:eastAsia="zh-CN" w:bidi="hi-IN"/>
              </w:rPr>
            </w:pPr>
            <w:proofErr w:type="gramStart"/>
            <w:r w:rsidRPr="00C90A6A">
              <w:rPr>
                <w:rFonts w:asciiTheme="majorHAnsi" w:eastAsia="Arial" w:hAnsiTheme="majorHAnsi" w:cs="Arial"/>
                <w:color w:val="00000A"/>
                <w:kern w:val="2"/>
                <w:sz w:val="22"/>
                <w:lang w:eastAsia="zh-CN" w:bidi="hi-IN"/>
              </w:rPr>
              <w:t>mineurs</w:t>
            </w:r>
            <w:proofErr w:type="gramEnd"/>
            <w:r w:rsidRPr="00C90A6A">
              <w:rPr>
                <w:rFonts w:asciiTheme="majorHAnsi" w:eastAsia="Arial" w:hAnsiTheme="majorHAnsi" w:cs="Arial"/>
                <w:color w:val="00000A"/>
                <w:kern w:val="2"/>
                <w:sz w:val="22"/>
                <w:lang w:eastAsia="zh-CN" w:bidi="hi-IN"/>
              </w:rPr>
              <w:t xml:space="preserve"> étrangers non accompagnés (MENA) ;</w:t>
            </w:r>
          </w:p>
          <w:p w14:paraId="6DEAE7DD" w14:textId="77777777" w:rsidR="00C90A6A" w:rsidRPr="00C90A6A" w:rsidRDefault="00C90A6A" w:rsidP="00533142">
            <w:pPr>
              <w:widowControl w:val="0"/>
              <w:numPr>
                <w:ilvl w:val="0"/>
                <w:numId w:val="23"/>
              </w:numPr>
              <w:suppressAutoHyphens/>
              <w:spacing w:after="0"/>
              <w:textAlignment w:val="baseline"/>
              <w:rPr>
                <w:rFonts w:asciiTheme="majorHAnsi" w:eastAsia="Arial" w:hAnsiTheme="majorHAnsi" w:cs="Arial"/>
                <w:color w:val="00000A"/>
                <w:kern w:val="2"/>
                <w:sz w:val="22"/>
                <w:lang w:eastAsia="zh-CN" w:bidi="hi-IN"/>
              </w:rPr>
            </w:pPr>
            <w:proofErr w:type="gramStart"/>
            <w:r w:rsidRPr="00C90A6A">
              <w:rPr>
                <w:rFonts w:asciiTheme="majorHAnsi" w:eastAsia="Arial" w:hAnsiTheme="majorHAnsi" w:cs="Arial"/>
                <w:color w:val="00000A"/>
                <w:kern w:val="2"/>
                <w:sz w:val="22"/>
                <w:lang w:eastAsia="zh-CN" w:bidi="hi-IN"/>
              </w:rPr>
              <w:t>enfants</w:t>
            </w:r>
            <w:proofErr w:type="gramEnd"/>
            <w:r w:rsidRPr="00C90A6A">
              <w:rPr>
                <w:rFonts w:asciiTheme="majorHAnsi" w:eastAsia="Arial" w:hAnsiTheme="majorHAnsi" w:cs="Arial"/>
                <w:color w:val="00000A"/>
                <w:kern w:val="2"/>
                <w:sz w:val="22"/>
                <w:lang w:eastAsia="zh-CN" w:bidi="hi-IN"/>
              </w:rPr>
              <w:t>-soldats ;</w:t>
            </w:r>
          </w:p>
          <w:p w14:paraId="67CDFD7F" w14:textId="77777777" w:rsidR="00C90A6A" w:rsidRPr="00C90A6A" w:rsidRDefault="00C90A6A" w:rsidP="00533142">
            <w:pPr>
              <w:widowControl w:val="0"/>
              <w:numPr>
                <w:ilvl w:val="0"/>
                <w:numId w:val="23"/>
              </w:numPr>
              <w:suppressAutoHyphens/>
              <w:spacing w:after="0"/>
              <w:textAlignment w:val="baseline"/>
              <w:rPr>
                <w:rFonts w:asciiTheme="majorHAnsi" w:eastAsia="Arial" w:hAnsiTheme="majorHAnsi" w:cs="Arial"/>
                <w:color w:val="00000A"/>
                <w:kern w:val="2"/>
                <w:sz w:val="22"/>
                <w:lang w:eastAsia="zh-CN" w:bidi="hi-IN"/>
              </w:rPr>
            </w:pPr>
            <w:proofErr w:type="gramStart"/>
            <w:r w:rsidRPr="00C90A6A">
              <w:rPr>
                <w:rFonts w:asciiTheme="majorHAnsi" w:eastAsia="Arial" w:hAnsiTheme="majorHAnsi" w:cs="Arial"/>
                <w:color w:val="00000A"/>
                <w:kern w:val="2"/>
                <w:sz w:val="22"/>
                <w:lang w:eastAsia="zh-CN" w:bidi="hi-IN"/>
              </w:rPr>
              <w:t>victimes</w:t>
            </w:r>
            <w:proofErr w:type="gramEnd"/>
            <w:r w:rsidRPr="00C90A6A">
              <w:rPr>
                <w:rFonts w:asciiTheme="majorHAnsi" w:eastAsia="Arial" w:hAnsiTheme="majorHAnsi" w:cs="Arial"/>
                <w:color w:val="00000A"/>
                <w:kern w:val="2"/>
                <w:sz w:val="22"/>
                <w:lang w:eastAsia="zh-CN" w:bidi="hi-IN"/>
              </w:rPr>
              <w:t xml:space="preserve"> de torture ;</w:t>
            </w:r>
          </w:p>
          <w:p w14:paraId="6482E6D9" w14:textId="77777777" w:rsidR="00C90A6A" w:rsidRPr="00C90A6A" w:rsidRDefault="00C90A6A" w:rsidP="00533142">
            <w:pPr>
              <w:widowControl w:val="0"/>
              <w:numPr>
                <w:ilvl w:val="0"/>
                <w:numId w:val="23"/>
              </w:numPr>
              <w:suppressAutoHyphens/>
              <w:spacing w:after="0"/>
              <w:textAlignment w:val="baseline"/>
              <w:rPr>
                <w:rFonts w:asciiTheme="majorHAnsi" w:eastAsia="Arial" w:hAnsiTheme="majorHAnsi" w:cs="Arial"/>
                <w:color w:val="00000A"/>
                <w:kern w:val="2"/>
                <w:sz w:val="22"/>
                <w:lang w:eastAsia="zh-CN" w:bidi="hi-IN"/>
              </w:rPr>
            </w:pPr>
            <w:proofErr w:type="gramStart"/>
            <w:r w:rsidRPr="00C90A6A">
              <w:rPr>
                <w:rFonts w:asciiTheme="majorHAnsi" w:eastAsia="Arial" w:hAnsiTheme="majorHAnsi" w:cs="Arial"/>
                <w:color w:val="00000A"/>
                <w:kern w:val="2"/>
                <w:sz w:val="22"/>
                <w:lang w:eastAsia="zh-CN" w:bidi="hi-IN"/>
              </w:rPr>
              <w:t>victimes</w:t>
            </w:r>
            <w:proofErr w:type="gramEnd"/>
            <w:r w:rsidRPr="00C90A6A">
              <w:rPr>
                <w:rFonts w:asciiTheme="majorHAnsi" w:eastAsia="Arial" w:hAnsiTheme="majorHAnsi" w:cs="Arial"/>
                <w:color w:val="00000A"/>
                <w:kern w:val="2"/>
                <w:sz w:val="22"/>
                <w:lang w:eastAsia="zh-CN" w:bidi="hi-IN"/>
              </w:rPr>
              <w:t xml:space="preserve"> de mutilations génitales féminines.</w:t>
            </w:r>
          </w:p>
          <w:p w14:paraId="0CDEFA63" w14:textId="77777777" w:rsidR="00C90A6A" w:rsidRPr="00C90A6A" w:rsidRDefault="00C90A6A" w:rsidP="00533142">
            <w:pPr>
              <w:pStyle w:val="Paragraphedeliste"/>
              <w:widowControl w:val="0"/>
              <w:numPr>
                <w:ilvl w:val="0"/>
                <w:numId w:val="20"/>
              </w:numPr>
              <w:suppressAutoHyphens/>
              <w:spacing w:after="0"/>
              <w:textAlignment w:val="baseline"/>
              <w:rPr>
                <w:rFonts w:asciiTheme="majorHAnsi" w:eastAsia="Arial" w:hAnsiTheme="majorHAnsi" w:cs="Arial"/>
                <w:color w:val="00000A"/>
                <w:kern w:val="2"/>
                <w:sz w:val="22"/>
                <w:lang w:eastAsia="zh-CN" w:bidi="hi-IN"/>
              </w:rPr>
            </w:pPr>
            <w:r w:rsidRPr="00C90A6A">
              <w:rPr>
                <w:rFonts w:asciiTheme="majorHAnsi" w:eastAsia="Arial" w:hAnsiTheme="majorHAnsi" w:cs="Arial"/>
                <w:color w:val="00000A"/>
                <w:kern w:val="2"/>
                <w:sz w:val="22"/>
                <w:lang w:eastAsia="zh-CN" w:bidi="hi-IN"/>
              </w:rPr>
              <w:t>Développer des activités de sensibilisation notamment sur les thèmes énoncés ci-dessus ;</w:t>
            </w:r>
          </w:p>
          <w:p w14:paraId="006334AD" w14:textId="61385C7D" w:rsidR="00C90A6A" w:rsidRPr="00C90A6A" w:rsidRDefault="00C90A6A" w:rsidP="009E0FF1">
            <w:pPr>
              <w:pStyle w:val="Paragraphedeliste"/>
              <w:widowControl w:val="0"/>
              <w:suppressAutoHyphens/>
              <w:spacing w:after="0"/>
              <w:ind w:left="360"/>
              <w:textAlignment w:val="baseline"/>
              <w:rPr>
                <w:rFonts w:asciiTheme="majorHAnsi" w:eastAsia="Arial" w:hAnsiTheme="majorHAnsi" w:cs="Arial"/>
                <w:color w:val="00000A"/>
                <w:kern w:val="2"/>
                <w:sz w:val="22"/>
                <w:lang w:eastAsia="zh-CN" w:bidi="hi-IN"/>
              </w:rPr>
            </w:pPr>
            <w:r w:rsidRPr="00C90A6A">
              <w:rPr>
                <w:rFonts w:asciiTheme="majorHAnsi" w:eastAsia="Arial" w:hAnsiTheme="majorHAnsi" w:cs="Arial"/>
                <w:color w:val="00000A"/>
                <w:kern w:val="2"/>
                <w:sz w:val="22"/>
                <w:lang w:eastAsia="zh-CN" w:bidi="hi-IN"/>
              </w:rPr>
              <w:t>Donner, si nécessaire, des entretiens dans la langue d’origine du bénéficiaire, dans une langue de contact ou avec un interprétariat social.</w:t>
            </w:r>
          </w:p>
        </w:tc>
        <w:tc>
          <w:tcPr>
            <w:tcW w:w="0" w:type="auto"/>
          </w:tcPr>
          <w:p w14:paraId="78E87689" w14:textId="77777777" w:rsidR="00C90A6A" w:rsidRPr="00C90A6A" w:rsidRDefault="00C90A6A" w:rsidP="009E0FF1">
            <w:pPr>
              <w:widowControl w:val="0"/>
              <w:suppressAutoHyphens/>
              <w:spacing w:after="0"/>
              <w:textAlignment w:val="baseline"/>
              <w:rPr>
                <w:rFonts w:asciiTheme="majorHAnsi" w:eastAsia="Arial" w:hAnsiTheme="majorHAnsi" w:cs="Arial"/>
                <w:color w:val="00000A"/>
                <w:kern w:val="2"/>
                <w:sz w:val="22"/>
                <w:lang w:eastAsia="zh-CN" w:bidi="hi-IN"/>
              </w:rPr>
            </w:pPr>
          </w:p>
        </w:tc>
      </w:tr>
      <w:tr w:rsidR="00C90A6A" w:rsidRPr="00C90A6A" w14:paraId="2423019A" w14:textId="77777777" w:rsidTr="006C724C">
        <w:trPr>
          <w:trHeight w:val="891"/>
          <w:jc w:val="center"/>
        </w:trPr>
        <w:tc>
          <w:tcPr>
            <w:tcW w:w="0" w:type="auto"/>
            <w:shd w:val="clear" w:color="auto" w:fill="E8E9EA" w:themeFill="accent3" w:themeFillTint="33"/>
          </w:tcPr>
          <w:p w14:paraId="478D341E" w14:textId="4E58C1BE" w:rsidR="00C90A6A" w:rsidRPr="00C90A6A" w:rsidRDefault="00C90A6A" w:rsidP="009E0FF1">
            <w:pPr>
              <w:widowControl w:val="0"/>
              <w:suppressAutoHyphens/>
              <w:spacing w:after="160"/>
              <w:textAlignment w:val="baseline"/>
              <w:rPr>
                <w:rFonts w:asciiTheme="majorHAnsi" w:eastAsia="Arial" w:hAnsiTheme="majorHAnsi" w:cs="Arial"/>
                <w:b/>
                <w:color w:val="00000A"/>
                <w:kern w:val="2"/>
                <w:sz w:val="22"/>
                <w:lang w:eastAsia="zh-CN" w:bidi="hi-IN"/>
              </w:rPr>
            </w:pPr>
            <w:r w:rsidRPr="00C90A6A">
              <w:rPr>
                <w:rFonts w:asciiTheme="majorHAnsi" w:eastAsia="Arial" w:hAnsiTheme="majorHAnsi" w:cs="Arial"/>
                <w:b/>
                <w:color w:val="00000A"/>
                <w:kern w:val="2"/>
                <w:sz w:val="22"/>
                <w:lang w:eastAsia="zh-CN" w:bidi="hi-IN"/>
              </w:rPr>
              <w:t>Subvention annuelle</w:t>
            </w:r>
          </w:p>
        </w:tc>
        <w:tc>
          <w:tcPr>
            <w:tcW w:w="0" w:type="auto"/>
          </w:tcPr>
          <w:p w14:paraId="0F154150" w14:textId="6FD75200" w:rsidR="00C90A6A" w:rsidRPr="00C90A6A" w:rsidRDefault="00C90A6A" w:rsidP="009E0FF1">
            <w:pPr>
              <w:widowControl w:val="0"/>
              <w:suppressAutoHyphens/>
              <w:spacing w:after="0"/>
              <w:textAlignment w:val="baseline"/>
              <w:rPr>
                <w:rFonts w:asciiTheme="majorHAnsi" w:eastAsia="Arial" w:hAnsiTheme="majorHAnsi" w:cs="Arial"/>
                <w:color w:val="00000A"/>
                <w:kern w:val="2"/>
                <w:sz w:val="22"/>
                <w:lang w:eastAsia="zh-CN" w:bidi="hi-IN"/>
              </w:rPr>
            </w:pPr>
            <w:r w:rsidRPr="00C90A6A">
              <w:rPr>
                <w:rFonts w:asciiTheme="majorHAnsi" w:eastAsia="Arial" w:hAnsiTheme="majorHAnsi" w:cs="Arial"/>
                <w:bCs/>
                <w:color w:val="00000A"/>
                <w:kern w:val="2"/>
                <w:sz w:val="22"/>
                <w:lang w:eastAsia="zh-CN" w:bidi="hi-IN"/>
              </w:rPr>
              <w:t>Nombre d’heures d’ouvertures de permanences organisées et reconnues/an x 30€ (</w:t>
            </w:r>
            <w:r w:rsidR="000329EB">
              <w:rPr>
                <w:rFonts w:asciiTheme="majorHAnsi" w:eastAsia="Arial" w:hAnsiTheme="majorHAnsi" w:cs="Arial"/>
                <w:bCs/>
                <w:color w:val="00000A"/>
                <w:kern w:val="2"/>
                <w:sz w:val="22"/>
                <w:lang w:eastAsia="zh-CN" w:bidi="hi-IN"/>
              </w:rPr>
              <w:t>I</w:t>
            </w:r>
            <w:r w:rsidRPr="00C90A6A">
              <w:rPr>
                <w:rFonts w:asciiTheme="majorHAnsi" w:eastAsia="Arial" w:hAnsiTheme="majorHAnsi" w:cs="Arial"/>
                <w:bCs/>
                <w:color w:val="00000A"/>
                <w:kern w:val="2"/>
                <w:sz w:val="22"/>
                <w:lang w:eastAsia="zh-CN" w:bidi="hi-IN"/>
              </w:rPr>
              <w:t>ndexé annuellement).</w:t>
            </w:r>
          </w:p>
        </w:tc>
        <w:tc>
          <w:tcPr>
            <w:tcW w:w="0" w:type="auto"/>
          </w:tcPr>
          <w:p w14:paraId="3D774872" w14:textId="5283D445" w:rsidR="00C90A6A" w:rsidRPr="00C90A6A" w:rsidRDefault="00C90A6A" w:rsidP="009E0FF1">
            <w:pPr>
              <w:widowControl w:val="0"/>
              <w:suppressAutoHyphens/>
              <w:spacing w:after="0"/>
              <w:textAlignment w:val="baseline"/>
              <w:rPr>
                <w:rFonts w:asciiTheme="majorHAnsi" w:eastAsia="Arial" w:hAnsiTheme="majorHAnsi" w:cs="Arial"/>
                <w:color w:val="00000A"/>
                <w:kern w:val="2"/>
                <w:sz w:val="22"/>
                <w:lang w:eastAsia="zh-CN" w:bidi="hi-IN"/>
              </w:rPr>
            </w:pPr>
            <w:r w:rsidRPr="00C90A6A">
              <w:rPr>
                <w:rFonts w:asciiTheme="majorHAnsi" w:eastAsia="Arial" w:hAnsiTheme="majorHAnsi" w:cs="Arial"/>
                <w:color w:val="00000A"/>
                <w:kern w:val="2"/>
                <w:sz w:val="22"/>
                <w:lang w:eastAsia="zh-CN" w:bidi="hi-IN"/>
              </w:rPr>
              <w:t>Nombre d’heures de formations organisées et reconnues/an x 100 € (</w:t>
            </w:r>
            <w:r w:rsidR="000329EB">
              <w:rPr>
                <w:rFonts w:asciiTheme="majorHAnsi" w:eastAsia="Arial" w:hAnsiTheme="majorHAnsi" w:cs="Arial"/>
                <w:color w:val="00000A"/>
                <w:kern w:val="2"/>
                <w:sz w:val="22"/>
                <w:lang w:eastAsia="zh-CN" w:bidi="hi-IN"/>
              </w:rPr>
              <w:t>I</w:t>
            </w:r>
            <w:r w:rsidRPr="00C90A6A">
              <w:rPr>
                <w:rFonts w:asciiTheme="majorHAnsi" w:eastAsia="Arial" w:hAnsiTheme="majorHAnsi" w:cs="Arial"/>
                <w:color w:val="00000A"/>
                <w:kern w:val="2"/>
                <w:sz w:val="22"/>
                <w:lang w:eastAsia="zh-CN" w:bidi="hi-IN"/>
              </w:rPr>
              <w:t>ndexé annuellement).</w:t>
            </w:r>
          </w:p>
        </w:tc>
      </w:tr>
    </w:tbl>
    <w:p w14:paraId="2237E550" w14:textId="77777777" w:rsidR="00D85D4D" w:rsidRPr="00D85D4D" w:rsidRDefault="00D85D4D" w:rsidP="009E0FF1">
      <w:pPr>
        <w:widowControl w:val="0"/>
        <w:shd w:val="clear" w:color="auto" w:fill="FFFFFF"/>
        <w:suppressAutoHyphens/>
        <w:spacing w:after="160" w:line="240" w:lineRule="auto"/>
        <w:textAlignment w:val="baseline"/>
        <w:rPr>
          <w:rFonts w:asciiTheme="majorHAnsi" w:eastAsia="Arial" w:hAnsiTheme="majorHAnsi" w:cs="Arial"/>
          <w:color w:val="00000A"/>
          <w:kern w:val="2"/>
          <w:sz w:val="22"/>
          <w:szCs w:val="24"/>
          <w:lang w:val="fr-FR" w:eastAsia="zh-CN" w:bidi="hi-IN"/>
        </w:rPr>
      </w:pPr>
    </w:p>
    <w:p w14:paraId="5564FD69" w14:textId="7E5B2824" w:rsidR="00D85D4D" w:rsidRPr="00533142" w:rsidRDefault="00D85D4D" w:rsidP="00533142">
      <w:pPr>
        <w:pStyle w:val="Paragraphedeliste"/>
        <w:widowControl w:val="0"/>
        <w:numPr>
          <w:ilvl w:val="1"/>
          <w:numId w:val="29"/>
        </w:numPr>
        <w:shd w:val="clear" w:color="auto" w:fill="FFFFFF"/>
        <w:suppressAutoHyphens/>
        <w:spacing w:after="160" w:line="240" w:lineRule="auto"/>
        <w:textAlignment w:val="baseline"/>
        <w:rPr>
          <w:rFonts w:asciiTheme="majorHAnsi" w:eastAsia="Arial" w:hAnsiTheme="majorHAnsi" w:cs="Arial"/>
          <w:b/>
          <w:color w:val="auto"/>
          <w:kern w:val="2"/>
          <w:sz w:val="26"/>
          <w:szCs w:val="26"/>
          <w:lang w:val="fr-FR" w:eastAsia="zh-CN" w:bidi="hi-IN"/>
        </w:rPr>
      </w:pPr>
      <w:r w:rsidRPr="00533142">
        <w:rPr>
          <w:rFonts w:asciiTheme="majorHAnsi" w:eastAsia="Arial" w:hAnsiTheme="majorHAnsi" w:cs="Arial"/>
          <w:b/>
          <w:color w:val="auto"/>
          <w:kern w:val="2"/>
          <w:sz w:val="26"/>
          <w:szCs w:val="26"/>
          <w:lang w:val="fr-FR" w:eastAsia="zh-CN" w:bidi="hi-IN"/>
        </w:rPr>
        <w:t>Le vivre et le faire</w:t>
      </w:r>
      <w:r w:rsidR="00664E11" w:rsidRPr="00533142">
        <w:rPr>
          <w:rFonts w:asciiTheme="majorHAnsi" w:eastAsia="Arial" w:hAnsiTheme="majorHAnsi" w:cs="Arial"/>
          <w:b/>
          <w:color w:val="auto"/>
          <w:kern w:val="2"/>
          <w:sz w:val="26"/>
          <w:szCs w:val="26"/>
          <w:lang w:val="fr-FR" w:eastAsia="zh-CN" w:bidi="hi-IN"/>
        </w:rPr>
        <w:t>-</w:t>
      </w:r>
      <w:r w:rsidRPr="00533142">
        <w:rPr>
          <w:rFonts w:asciiTheme="majorHAnsi" w:eastAsia="Arial" w:hAnsiTheme="majorHAnsi" w:cs="Arial"/>
          <w:b/>
          <w:color w:val="auto"/>
          <w:kern w:val="2"/>
          <w:sz w:val="26"/>
          <w:szCs w:val="26"/>
          <w:lang w:val="fr-FR" w:eastAsia="zh-CN" w:bidi="hi-IN"/>
        </w:rPr>
        <w:t>ensemble</w:t>
      </w:r>
    </w:p>
    <w:p w14:paraId="1E5A8CB3" w14:textId="77777777" w:rsidR="00D85D4D" w:rsidRPr="00D85D4D" w:rsidRDefault="00D85D4D" w:rsidP="009E0FF1">
      <w:pPr>
        <w:widowControl w:val="0"/>
        <w:shd w:val="clear" w:color="auto" w:fill="FFFFFF"/>
        <w:suppressAutoHyphens/>
        <w:spacing w:after="160" w:line="240" w:lineRule="auto"/>
        <w:textAlignment w:val="baseline"/>
        <w:rPr>
          <w:rFonts w:asciiTheme="majorHAnsi" w:eastAsia="Arial" w:hAnsiTheme="majorHAnsi" w:cs="Arial"/>
          <w:b/>
          <w:color w:val="00000A"/>
          <w:kern w:val="2"/>
          <w:szCs w:val="24"/>
          <w:lang w:val="fr-FR" w:eastAsia="zh-CN" w:bidi="hi-IN"/>
        </w:rPr>
      </w:pPr>
      <w:r w:rsidRPr="00D85D4D">
        <w:rPr>
          <w:rFonts w:asciiTheme="majorHAnsi" w:eastAsia="Arial" w:hAnsiTheme="majorHAnsi" w:cs="Arial"/>
          <w:b/>
          <w:color w:val="00000A"/>
          <w:kern w:val="2"/>
          <w:szCs w:val="24"/>
          <w:lang w:val="fr-FR" w:eastAsia="zh-CN" w:bidi="hi-IN"/>
        </w:rPr>
        <w:t>Objectifs</w:t>
      </w:r>
    </w:p>
    <w:p w14:paraId="655345FD" w14:textId="77777777" w:rsidR="0007703E" w:rsidRDefault="00D85D4D" w:rsidP="00533142">
      <w:pPr>
        <w:pStyle w:val="Paragraphedeliste"/>
        <w:widowControl w:val="0"/>
        <w:numPr>
          <w:ilvl w:val="0"/>
          <w:numId w:val="17"/>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07703E">
        <w:rPr>
          <w:rFonts w:asciiTheme="majorHAnsi" w:eastAsia="Arial" w:hAnsiTheme="majorHAnsi" w:cs="Arial"/>
          <w:color w:val="00000A"/>
          <w:kern w:val="2"/>
          <w:szCs w:val="24"/>
          <w:lang w:val="fr-FR" w:eastAsia="zh-CN" w:bidi="hi-IN"/>
        </w:rPr>
        <w:t>Développer des interactions dynamiques entre habitants, associations et institutions qui n’ont pas ou peu l’habitude de se rencontrer ;</w:t>
      </w:r>
    </w:p>
    <w:p w14:paraId="141F5618" w14:textId="77777777" w:rsidR="0007703E" w:rsidRDefault="00D85D4D" w:rsidP="00533142">
      <w:pPr>
        <w:pStyle w:val="Paragraphedeliste"/>
        <w:widowControl w:val="0"/>
        <w:numPr>
          <w:ilvl w:val="0"/>
          <w:numId w:val="17"/>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07703E">
        <w:rPr>
          <w:rFonts w:asciiTheme="majorHAnsi" w:eastAsia="Arial" w:hAnsiTheme="majorHAnsi" w:cs="Arial"/>
          <w:color w:val="00000A"/>
          <w:kern w:val="2"/>
          <w:szCs w:val="24"/>
          <w:lang w:val="fr-FR" w:eastAsia="zh-CN" w:bidi="hi-IN"/>
        </w:rPr>
        <w:t>Déconstruire les préjugés et les stéréotypes et favoriser la rencontre en mobilisant les publics autour de la solidarité et des messages d’ouverture ;</w:t>
      </w:r>
    </w:p>
    <w:p w14:paraId="5EF78429" w14:textId="77777777" w:rsidR="0007703E" w:rsidRDefault="00D85D4D" w:rsidP="00533142">
      <w:pPr>
        <w:pStyle w:val="Paragraphedeliste"/>
        <w:widowControl w:val="0"/>
        <w:numPr>
          <w:ilvl w:val="0"/>
          <w:numId w:val="17"/>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07703E">
        <w:rPr>
          <w:rFonts w:asciiTheme="majorHAnsi" w:eastAsia="Arial" w:hAnsiTheme="majorHAnsi" w:cs="Arial"/>
          <w:color w:val="00000A"/>
          <w:kern w:val="2"/>
          <w:szCs w:val="24"/>
          <w:lang w:val="fr-FR" w:eastAsia="zh-CN" w:bidi="hi-IN"/>
        </w:rPr>
        <w:t>Lutter contre le racisme, l’islamophobie et l’antisémitisme ;</w:t>
      </w:r>
    </w:p>
    <w:p w14:paraId="4E9D4D6E" w14:textId="77777777" w:rsidR="0007703E" w:rsidRDefault="00D85D4D" w:rsidP="00533142">
      <w:pPr>
        <w:pStyle w:val="Paragraphedeliste"/>
        <w:widowControl w:val="0"/>
        <w:numPr>
          <w:ilvl w:val="0"/>
          <w:numId w:val="17"/>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07703E">
        <w:rPr>
          <w:rFonts w:asciiTheme="majorHAnsi" w:eastAsia="Arial" w:hAnsiTheme="majorHAnsi" w:cs="Arial"/>
          <w:color w:val="00000A"/>
          <w:kern w:val="2"/>
          <w:szCs w:val="24"/>
          <w:lang w:val="fr-FR" w:eastAsia="zh-CN" w:bidi="hi-IN"/>
        </w:rPr>
        <w:t>Lutter contre les discriminations liées au genre ou à l’orientation sexuelle ;</w:t>
      </w:r>
    </w:p>
    <w:p w14:paraId="69213178" w14:textId="77777777" w:rsidR="0007703E" w:rsidRDefault="00D85D4D" w:rsidP="00533142">
      <w:pPr>
        <w:pStyle w:val="Paragraphedeliste"/>
        <w:widowControl w:val="0"/>
        <w:numPr>
          <w:ilvl w:val="0"/>
          <w:numId w:val="17"/>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07703E">
        <w:rPr>
          <w:rFonts w:asciiTheme="majorHAnsi" w:eastAsia="Arial" w:hAnsiTheme="majorHAnsi" w:cs="Arial"/>
          <w:color w:val="00000A"/>
          <w:kern w:val="2"/>
          <w:szCs w:val="24"/>
          <w:lang w:val="fr-FR" w:eastAsia="zh-CN" w:bidi="hi-IN"/>
        </w:rPr>
        <w:t>Informer, sensibiliser, développer les actions en faveur du public porteur d’une déficience ;</w:t>
      </w:r>
    </w:p>
    <w:p w14:paraId="2724EA07" w14:textId="77777777" w:rsidR="0007703E" w:rsidRDefault="00D85D4D" w:rsidP="00533142">
      <w:pPr>
        <w:pStyle w:val="Paragraphedeliste"/>
        <w:widowControl w:val="0"/>
        <w:numPr>
          <w:ilvl w:val="0"/>
          <w:numId w:val="17"/>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07703E">
        <w:rPr>
          <w:rFonts w:asciiTheme="majorHAnsi" w:eastAsia="Arial" w:hAnsiTheme="majorHAnsi" w:cs="Arial"/>
          <w:color w:val="00000A"/>
          <w:kern w:val="2"/>
          <w:szCs w:val="24"/>
          <w:lang w:val="fr-FR" w:eastAsia="zh-CN" w:bidi="hi-IN"/>
        </w:rPr>
        <w:t>Décloisonner les logiques communautaires pouvant exister à l’échelle d’un quartier ou de la Région ;</w:t>
      </w:r>
    </w:p>
    <w:p w14:paraId="3853B340" w14:textId="3B6B86F3" w:rsidR="00D85D4D" w:rsidRPr="0007703E" w:rsidRDefault="00D85D4D" w:rsidP="00533142">
      <w:pPr>
        <w:pStyle w:val="Paragraphedeliste"/>
        <w:widowControl w:val="0"/>
        <w:numPr>
          <w:ilvl w:val="0"/>
          <w:numId w:val="17"/>
        </w:numPr>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07703E">
        <w:rPr>
          <w:rFonts w:asciiTheme="majorHAnsi" w:eastAsia="Arial" w:hAnsiTheme="majorHAnsi" w:cs="Arial"/>
          <w:color w:val="00000A"/>
          <w:kern w:val="2"/>
          <w:szCs w:val="24"/>
          <w:lang w:val="fr-FR" w:eastAsia="zh-CN" w:bidi="hi-IN"/>
        </w:rPr>
        <w:t>Développer une médiation interculturelle.</w:t>
      </w:r>
    </w:p>
    <w:p w14:paraId="1FA9E72F" w14:textId="77777777" w:rsidR="000E6471" w:rsidRDefault="000E6471">
      <w:pPr>
        <w:spacing w:after="160"/>
        <w:rPr>
          <w:rFonts w:asciiTheme="majorHAnsi" w:eastAsia="Arial" w:hAnsiTheme="majorHAnsi" w:cs="Arial"/>
          <w:color w:val="00000A"/>
          <w:kern w:val="2"/>
          <w:szCs w:val="24"/>
          <w:lang w:val="fr-FR" w:eastAsia="zh-CN" w:bidi="hi-IN"/>
        </w:rPr>
      </w:pPr>
      <w:r>
        <w:rPr>
          <w:rFonts w:asciiTheme="majorHAnsi" w:eastAsia="Arial" w:hAnsiTheme="majorHAnsi" w:cs="Arial"/>
          <w:color w:val="00000A"/>
          <w:kern w:val="2"/>
          <w:szCs w:val="24"/>
          <w:lang w:val="fr-FR" w:eastAsia="zh-CN" w:bidi="hi-IN"/>
        </w:rPr>
        <w:br w:type="page"/>
      </w:r>
    </w:p>
    <w:p w14:paraId="29A8C64D" w14:textId="5416ADF9" w:rsidR="00585080" w:rsidRPr="00D85D4D" w:rsidRDefault="00D85D4D" w:rsidP="00585080">
      <w:pPr>
        <w:widowControl w:val="0"/>
        <w:shd w:val="clear" w:color="auto" w:fill="FFFFFF"/>
        <w:suppressAutoHyphens/>
        <w:spacing w:after="160" w:line="240" w:lineRule="auto"/>
        <w:textAlignment w:val="baseline"/>
        <w:rPr>
          <w:rFonts w:asciiTheme="majorHAnsi" w:eastAsia="Arial" w:hAnsiTheme="majorHAnsi" w:cs="Arial"/>
          <w:color w:val="00000A"/>
          <w:kern w:val="2"/>
          <w:szCs w:val="24"/>
          <w:lang w:val="fr-FR" w:eastAsia="zh-CN" w:bidi="hi-IN"/>
        </w:rPr>
      </w:pPr>
      <w:r w:rsidRPr="00D85D4D">
        <w:rPr>
          <w:rFonts w:asciiTheme="majorHAnsi" w:eastAsia="Arial" w:hAnsiTheme="majorHAnsi" w:cs="Arial"/>
          <w:color w:val="00000A"/>
          <w:kern w:val="2"/>
          <w:szCs w:val="24"/>
          <w:lang w:val="fr-FR" w:eastAsia="zh-CN" w:bidi="hi-IN"/>
        </w:rPr>
        <w:lastRenderedPageBreak/>
        <w:t>Les actions prioritaires relatives au vivre et faire ensemble sont de 2 types :</w:t>
      </w:r>
    </w:p>
    <w:tbl>
      <w:tblPr>
        <w:tblStyle w:val="Grilledutableau"/>
        <w:tblW w:w="0" w:type="auto"/>
        <w:tblInd w:w="-5" w:type="dxa"/>
        <w:tblLook w:val="04A0" w:firstRow="1" w:lastRow="0" w:firstColumn="1" w:lastColumn="0" w:noHBand="0" w:noVBand="1"/>
      </w:tblPr>
      <w:tblGrid>
        <w:gridCol w:w="1411"/>
        <w:gridCol w:w="1224"/>
        <w:gridCol w:w="1491"/>
        <w:gridCol w:w="2028"/>
        <w:gridCol w:w="2867"/>
      </w:tblGrid>
      <w:tr w:rsidR="00D85D4D" w:rsidRPr="006C724C" w14:paraId="0FA407DD" w14:textId="77777777" w:rsidTr="006C724C">
        <w:tc>
          <w:tcPr>
            <w:tcW w:w="0" w:type="auto"/>
          </w:tcPr>
          <w:p w14:paraId="573B0EC7" w14:textId="77777777" w:rsidR="00D85D4D" w:rsidRPr="006C724C" w:rsidRDefault="00D85D4D" w:rsidP="009E0FF1">
            <w:pPr>
              <w:widowControl w:val="0"/>
              <w:suppressAutoHyphens/>
              <w:spacing w:after="0"/>
              <w:textAlignment w:val="baseline"/>
              <w:rPr>
                <w:rFonts w:eastAsia="Arial" w:cstheme="minorHAnsi"/>
                <w:b/>
                <w:color w:val="00000A"/>
                <w:kern w:val="2"/>
                <w:szCs w:val="24"/>
                <w:lang w:val="fr-FR" w:eastAsia="zh-CN" w:bidi="hi-IN"/>
              </w:rPr>
            </w:pPr>
          </w:p>
        </w:tc>
        <w:tc>
          <w:tcPr>
            <w:tcW w:w="0" w:type="auto"/>
            <w:gridSpan w:val="3"/>
          </w:tcPr>
          <w:p w14:paraId="0FB2D7DD" w14:textId="77777777" w:rsidR="00D85D4D" w:rsidRPr="006C724C" w:rsidRDefault="00D85D4D" w:rsidP="009E0FF1">
            <w:pPr>
              <w:widowControl w:val="0"/>
              <w:suppressAutoHyphens/>
              <w:spacing w:after="0"/>
              <w:textAlignment w:val="baseline"/>
              <w:rPr>
                <w:rFonts w:eastAsia="Arial" w:cstheme="minorHAnsi"/>
                <w:b/>
                <w:color w:val="00000A"/>
                <w:kern w:val="2"/>
                <w:szCs w:val="24"/>
                <w:lang w:val="fr-FR" w:eastAsia="zh-CN" w:bidi="hi-IN"/>
              </w:rPr>
            </w:pPr>
            <w:r w:rsidRPr="006C724C">
              <w:rPr>
                <w:rFonts w:eastAsia="Arial" w:cstheme="minorHAnsi"/>
                <w:b/>
                <w:color w:val="00000A"/>
                <w:kern w:val="2"/>
                <w:szCs w:val="24"/>
                <w:lang w:val="fr-FR" w:eastAsia="zh-CN" w:bidi="hi-IN"/>
              </w:rPr>
              <w:t>La production et la diffusion d’activités à vocation socio-culturelle</w:t>
            </w:r>
          </w:p>
        </w:tc>
        <w:tc>
          <w:tcPr>
            <w:tcW w:w="0" w:type="auto"/>
          </w:tcPr>
          <w:p w14:paraId="5B0FFE84" w14:textId="77777777" w:rsidR="00D85D4D" w:rsidRPr="006C724C" w:rsidRDefault="00D85D4D" w:rsidP="009E0FF1">
            <w:pPr>
              <w:widowControl w:val="0"/>
              <w:suppressAutoHyphens/>
              <w:spacing w:after="0"/>
              <w:textAlignment w:val="baseline"/>
              <w:rPr>
                <w:rFonts w:eastAsia="Arial" w:cstheme="minorHAnsi"/>
                <w:b/>
                <w:color w:val="00000A"/>
                <w:kern w:val="2"/>
                <w:szCs w:val="24"/>
                <w:lang w:val="fr-FR" w:eastAsia="zh-CN" w:bidi="hi-IN"/>
              </w:rPr>
            </w:pPr>
            <w:r w:rsidRPr="006C724C">
              <w:rPr>
                <w:rFonts w:eastAsia="Arial" w:cstheme="minorHAnsi"/>
                <w:b/>
                <w:color w:val="00000A"/>
                <w:kern w:val="2"/>
                <w:szCs w:val="24"/>
                <w:lang w:val="fr-FR" w:eastAsia="zh-CN" w:bidi="hi-IN"/>
              </w:rPr>
              <w:t>La diffusion d’outils visant la sensibilisation à l’interculturalité</w:t>
            </w:r>
          </w:p>
        </w:tc>
      </w:tr>
      <w:tr w:rsidR="00D85D4D" w:rsidRPr="006C724C" w14:paraId="29476E13" w14:textId="77777777" w:rsidTr="006C724C">
        <w:tc>
          <w:tcPr>
            <w:tcW w:w="0" w:type="auto"/>
          </w:tcPr>
          <w:p w14:paraId="22CE7112" w14:textId="77777777" w:rsidR="00D85D4D" w:rsidRPr="006C724C" w:rsidRDefault="00D85D4D" w:rsidP="009E0FF1">
            <w:pPr>
              <w:widowControl w:val="0"/>
              <w:suppressAutoHyphens/>
              <w:spacing w:after="0"/>
              <w:textAlignment w:val="baseline"/>
              <w:rPr>
                <w:rFonts w:eastAsia="Arial" w:cstheme="minorHAnsi"/>
                <w:b/>
                <w:color w:val="00000A"/>
                <w:kern w:val="2"/>
                <w:szCs w:val="24"/>
                <w:lang w:eastAsia="zh-CN" w:bidi="hi-IN"/>
              </w:rPr>
            </w:pPr>
            <w:r w:rsidRPr="006C724C">
              <w:rPr>
                <w:rFonts w:eastAsia="Arial" w:cstheme="minorHAnsi"/>
                <w:b/>
                <w:color w:val="00000A"/>
                <w:kern w:val="2"/>
                <w:szCs w:val="24"/>
                <w:lang w:eastAsia="zh-CN" w:bidi="hi-IN"/>
              </w:rPr>
              <w:t>Exigences</w:t>
            </w:r>
          </w:p>
        </w:tc>
        <w:tc>
          <w:tcPr>
            <w:tcW w:w="0" w:type="auto"/>
            <w:gridSpan w:val="3"/>
          </w:tcPr>
          <w:p w14:paraId="28242653" w14:textId="77777777" w:rsidR="008620A4" w:rsidRPr="006C724C" w:rsidRDefault="00D85D4D" w:rsidP="00533142">
            <w:pPr>
              <w:pStyle w:val="Paragraphedeliste"/>
              <w:widowControl w:val="0"/>
              <w:numPr>
                <w:ilvl w:val="0"/>
                <w:numId w:val="26"/>
              </w:numPr>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S’adresser à un public large prêt à se mobiliser et participer activement dans un processus collectif de production ;</w:t>
            </w:r>
          </w:p>
          <w:p w14:paraId="4D1C6855" w14:textId="77777777" w:rsidR="008620A4" w:rsidRPr="006C724C" w:rsidRDefault="00D85D4D" w:rsidP="00533142">
            <w:pPr>
              <w:pStyle w:val="Paragraphedeliste"/>
              <w:widowControl w:val="0"/>
              <w:numPr>
                <w:ilvl w:val="0"/>
                <w:numId w:val="26"/>
              </w:numPr>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Permettre la rencontre de publics de différentes composantes issus d’un ou de plusieurs quartiers ;</w:t>
            </w:r>
          </w:p>
          <w:p w14:paraId="3D348393" w14:textId="77777777" w:rsidR="008620A4" w:rsidRPr="006C724C" w:rsidRDefault="00D85D4D" w:rsidP="00533142">
            <w:pPr>
              <w:pStyle w:val="Paragraphedeliste"/>
              <w:widowControl w:val="0"/>
              <w:numPr>
                <w:ilvl w:val="0"/>
                <w:numId w:val="26"/>
              </w:numPr>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 xml:space="preserve">Etablir un diagnostic de la situation préalable et définir des besoins réels en </w:t>
            </w:r>
            <w:r w:rsidR="00F85424" w:rsidRPr="006C724C">
              <w:rPr>
                <w:rFonts w:eastAsia="Arial" w:cstheme="minorHAnsi"/>
                <w:color w:val="00000A"/>
                <w:kern w:val="2"/>
                <w:szCs w:val="24"/>
                <w:lang w:eastAsia="zh-CN" w:bidi="hi-IN"/>
              </w:rPr>
              <w:t>termes d’améliorations</w:t>
            </w:r>
            <w:r w:rsidRPr="006C724C">
              <w:rPr>
                <w:rFonts w:eastAsia="Arial" w:cstheme="minorHAnsi"/>
                <w:color w:val="00000A"/>
                <w:kern w:val="2"/>
                <w:szCs w:val="24"/>
                <w:lang w:eastAsia="zh-CN" w:bidi="hi-IN"/>
              </w:rPr>
              <w:t xml:space="preserve"> du vivre et du faire ensemble ;</w:t>
            </w:r>
          </w:p>
          <w:p w14:paraId="5759A56C" w14:textId="77777777" w:rsidR="008620A4" w:rsidRPr="006C724C" w:rsidRDefault="00D85D4D" w:rsidP="00533142">
            <w:pPr>
              <w:pStyle w:val="Paragraphedeliste"/>
              <w:widowControl w:val="0"/>
              <w:numPr>
                <w:ilvl w:val="0"/>
                <w:numId w:val="26"/>
              </w:numPr>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Assurer une activité annuelle de minimum 150h en présence des participants ;</w:t>
            </w:r>
          </w:p>
          <w:p w14:paraId="01AC7DC2" w14:textId="77777777" w:rsidR="008620A4" w:rsidRPr="006C724C" w:rsidRDefault="00D85D4D" w:rsidP="00533142">
            <w:pPr>
              <w:pStyle w:val="Paragraphedeliste"/>
              <w:widowControl w:val="0"/>
              <w:numPr>
                <w:ilvl w:val="0"/>
                <w:numId w:val="26"/>
              </w:numPr>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S’adresser au minimum à un groupe composé de 10 participants réguliers et être accessible au public sans discrimination ;</w:t>
            </w:r>
          </w:p>
          <w:p w14:paraId="088A83D7" w14:textId="77777777" w:rsidR="008620A4" w:rsidRPr="006C724C" w:rsidRDefault="00D85D4D" w:rsidP="00533142">
            <w:pPr>
              <w:pStyle w:val="Paragraphedeliste"/>
              <w:widowControl w:val="0"/>
              <w:numPr>
                <w:ilvl w:val="0"/>
                <w:numId w:val="26"/>
              </w:numPr>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Associer les participants à toutes les phases du projet dont au moins la conception, la réalisation et l’évaluation ;</w:t>
            </w:r>
          </w:p>
          <w:p w14:paraId="73B64036" w14:textId="77777777" w:rsidR="008620A4" w:rsidRPr="006C724C" w:rsidRDefault="00D85D4D" w:rsidP="00533142">
            <w:pPr>
              <w:pStyle w:val="Paragraphedeliste"/>
              <w:widowControl w:val="0"/>
              <w:numPr>
                <w:ilvl w:val="0"/>
                <w:numId w:val="26"/>
              </w:numPr>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Favoriser une démarche en vue d’inclure les personnes porteuses d’une déficience ;</w:t>
            </w:r>
          </w:p>
          <w:p w14:paraId="5D8392F0" w14:textId="77777777" w:rsidR="008620A4" w:rsidRPr="006C724C" w:rsidRDefault="00D85D4D" w:rsidP="00533142">
            <w:pPr>
              <w:pStyle w:val="Paragraphedeliste"/>
              <w:widowControl w:val="0"/>
              <w:numPr>
                <w:ilvl w:val="0"/>
                <w:numId w:val="26"/>
              </w:numPr>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 xml:space="preserve">Assurer </w:t>
            </w:r>
            <w:r w:rsidR="005E14AC" w:rsidRPr="006C724C">
              <w:rPr>
                <w:rFonts w:eastAsia="Arial" w:cstheme="minorHAnsi"/>
                <w:color w:val="00000A"/>
                <w:kern w:val="2"/>
                <w:szCs w:val="24"/>
                <w:lang w:eastAsia="zh-CN" w:bidi="hi-IN"/>
              </w:rPr>
              <w:t>un encadrement professionnel</w:t>
            </w:r>
            <w:r w:rsidRPr="006C724C">
              <w:rPr>
                <w:rFonts w:eastAsia="Arial" w:cstheme="minorHAnsi"/>
                <w:color w:val="00000A"/>
                <w:kern w:val="2"/>
                <w:szCs w:val="24"/>
                <w:lang w:eastAsia="zh-CN" w:bidi="hi-IN"/>
              </w:rPr>
              <w:t xml:space="preserve"> par des personnes dont l’expertise est reconnue ;</w:t>
            </w:r>
          </w:p>
          <w:p w14:paraId="0830CD43" w14:textId="77777777" w:rsidR="008620A4" w:rsidRPr="006C724C" w:rsidRDefault="00D85D4D" w:rsidP="00533142">
            <w:pPr>
              <w:pStyle w:val="Paragraphedeliste"/>
              <w:widowControl w:val="0"/>
              <w:numPr>
                <w:ilvl w:val="0"/>
                <w:numId w:val="26"/>
              </w:numPr>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Présenter un plan de diffusion de la production de manière à s’adresser à un public qui dépasse l’audience habituelle de l’</w:t>
            </w:r>
            <w:r w:rsidR="008620A4" w:rsidRPr="006C724C">
              <w:rPr>
                <w:rFonts w:eastAsia="Arial" w:cstheme="minorHAnsi"/>
                <w:color w:val="00000A"/>
                <w:kern w:val="2"/>
                <w:szCs w:val="24"/>
                <w:lang w:eastAsia="zh-CN" w:bidi="hi-IN"/>
              </w:rPr>
              <w:t>ASBL</w:t>
            </w:r>
            <w:r w:rsidRPr="006C724C">
              <w:rPr>
                <w:rFonts w:eastAsia="Arial" w:cstheme="minorHAnsi"/>
                <w:color w:val="00000A"/>
                <w:kern w:val="2"/>
                <w:szCs w:val="24"/>
                <w:lang w:eastAsia="zh-CN" w:bidi="hi-IN"/>
              </w:rPr>
              <w:t xml:space="preserve"> afin que la production soit aussi un moyen d’atteindre les objectifs mentionnés ci-dessus ;</w:t>
            </w:r>
          </w:p>
          <w:p w14:paraId="428FA144" w14:textId="77777777" w:rsidR="008620A4" w:rsidRPr="006C724C" w:rsidRDefault="00D85D4D" w:rsidP="00533142">
            <w:pPr>
              <w:pStyle w:val="Paragraphedeliste"/>
              <w:widowControl w:val="0"/>
              <w:numPr>
                <w:ilvl w:val="0"/>
                <w:numId w:val="26"/>
              </w:numPr>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Présenter une évolution annuelle du projet sur la durée de l’agrément et informer les services du Collège tous les ans des lieux et dates de diffusion ;</w:t>
            </w:r>
          </w:p>
          <w:p w14:paraId="277AB068" w14:textId="77777777" w:rsidR="008620A4" w:rsidRPr="006C724C" w:rsidRDefault="00D85D4D" w:rsidP="00533142">
            <w:pPr>
              <w:pStyle w:val="Paragraphedeliste"/>
              <w:widowControl w:val="0"/>
              <w:numPr>
                <w:ilvl w:val="0"/>
                <w:numId w:val="26"/>
              </w:numPr>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Développer l’action en partenariat. Le partenariat peut se conclure avec des opérateurs agréés pour autant que les partenaires ne soient pas agréés pour la même action prioritaire ;</w:t>
            </w:r>
          </w:p>
          <w:p w14:paraId="3471905A" w14:textId="77777777" w:rsidR="008620A4" w:rsidRPr="006C724C" w:rsidRDefault="00D85D4D" w:rsidP="00533142">
            <w:pPr>
              <w:pStyle w:val="Paragraphedeliste"/>
              <w:widowControl w:val="0"/>
              <w:numPr>
                <w:ilvl w:val="0"/>
                <w:numId w:val="26"/>
              </w:numPr>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 xml:space="preserve">Pour les actions qui accueillent des personnes de moins de 18 ans, tout travailleur ou volontaire en contact avec le </w:t>
            </w:r>
            <w:r w:rsidRPr="006C724C">
              <w:rPr>
                <w:rFonts w:eastAsia="Arial" w:cstheme="minorHAnsi"/>
                <w:color w:val="00000A"/>
                <w:kern w:val="2"/>
                <w:szCs w:val="24"/>
                <w:lang w:eastAsia="zh-CN" w:bidi="hi-IN"/>
              </w:rPr>
              <w:lastRenderedPageBreak/>
              <w:t>public devra disposer d’un extrait du casier judiciaire exempt de condamnation ou de mesure d’internement pour faits de mœurs ou de violence à l’égard de mineurs datant de moins de 6 mois (modèle 596.2) ;</w:t>
            </w:r>
          </w:p>
          <w:p w14:paraId="2D596F81" w14:textId="77777777" w:rsidR="008620A4" w:rsidRPr="006C724C" w:rsidRDefault="00D85D4D" w:rsidP="00533142">
            <w:pPr>
              <w:pStyle w:val="Paragraphedeliste"/>
              <w:widowControl w:val="0"/>
              <w:numPr>
                <w:ilvl w:val="0"/>
                <w:numId w:val="26"/>
              </w:numPr>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S’engager à accueillir son public dans un environnement le plus salubre et le plus sécurisé possible ;</w:t>
            </w:r>
          </w:p>
          <w:p w14:paraId="7B050640" w14:textId="1AA0FEBE" w:rsidR="00D85D4D" w:rsidRPr="006C724C" w:rsidRDefault="00D85D4D" w:rsidP="00533142">
            <w:pPr>
              <w:pStyle w:val="Paragraphedeliste"/>
              <w:widowControl w:val="0"/>
              <w:numPr>
                <w:ilvl w:val="0"/>
                <w:numId w:val="26"/>
              </w:numPr>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Mettre en place une grille d’évaluation pour différentes phases du projet sur base du diagnostic mentionné au 3°.</w:t>
            </w:r>
          </w:p>
        </w:tc>
        <w:tc>
          <w:tcPr>
            <w:tcW w:w="0" w:type="auto"/>
          </w:tcPr>
          <w:p w14:paraId="77B6E6E3" w14:textId="77777777" w:rsidR="008620A4" w:rsidRPr="006C724C" w:rsidRDefault="00D85D4D" w:rsidP="00533142">
            <w:pPr>
              <w:pStyle w:val="Paragraphedeliste"/>
              <w:widowControl w:val="0"/>
              <w:numPr>
                <w:ilvl w:val="0"/>
                <w:numId w:val="27"/>
              </w:numPr>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lastRenderedPageBreak/>
              <w:t>S’adresser à un public large ;</w:t>
            </w:r>
          </w:p>
          <w:p w14:paraId="348800D8" w14:textId="77777777" w:rsidR="008620A4" w:rsidRPr="006C724C" w:rsidRDefault="00D85D4D" w:rsidP="00533142">
            <w:pPr>
              <w:pStyle w:val="Paragraphedeliste"/>
              <w:widowControl w:val="0"/>
              <w:numPr>
                <w:ilvl w:val="0"/>
                <w:numId w:val="27"/>
              </w:numPr>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Proposer des thématiques liées notamment au vivre et faire ensemble, à l’égalité réelle, à la lutte contre toutes discriminations, à la lutte contre la polarisation, à la socialisation des publics, à l’éducation aux médias, à la lutte contre les théories du complot, à l’interculturalité ;</w:t>
            </w:r>
          </w:p>
          <w:p w14:paraId="1109664B" w14:textId="77777777" w:rsidR="008620A4" w:rsidRPr="006C724C" w:rsidRDefault="00D85D4D" w:rsidP="00533142">
            <w:pPr>
              <w:pStyle w:val="Paragraphedeliste"/>
              <w:widowControl w:val="0"/>
              <w:numPr>
                <w:ilvl w:val="0"/>
                <w:numId w:val="27"/>
              </w:numPr>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Créer un débat positif et des échanges auprès du public cible ;</w:t>
            </w:r>
          </w:p>
          <w:p w14:paraId="366A5493" w14:textId="77777777" w:rsidR="008620A4" w:rsidRPr="006C724C" w:rsidRDefault="00D85D4D" w:rsidP="00533142">
            <w:pPr>
              <w:pStyle w:val="Paragraphedeliste"/>
              <w:widowControl w:val="0"/>
              <w:numPr>
                <w:ilvl w:val="0"/>
                <w:numId w:val="27"/>
              </w:numPr>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Présenter une évolution annuelle du projet pour la durée de l’agrément et informer les services du Collège tous les ans des lieux et dates de diffusion du projet ;</w:t>
            </w:r>
          </w:p>
          <w:p w14:paraId="65462FC7" w14:textId="1819F21F" w:rsidR="00D85D4D" w:rsidRPr="006C724C" w:rsidRDefault="00D85D4D" w:rsidP="00533142">
            <w:pPr>
              <w:pStyle w:val="Paragraphedeliste"/>
              <w:widowControl w:val="0"/>
              <w:numPr>
                <w:ilvl w:val="0"/>
                <w:numId w:val="27"/>
              </w:numPr>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Être accompagné par des personnes formées à la démarche interculturelle.</w:t>
            </w:r>
          </w:p>
          <w:p w14:paraId="50A3C653"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p>
          <w:p w14:paraId="35FC409C" w14:textId="77777777" w:rsidR="00D85D4D" w:rsidRPr="006C724C" w:rsidRDefault="00D85D4D"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Cette action prioritaire ne concerne pas la diffusion de productions créées dans le cadre de l’action prioritaire « La production et la diffusion d’activités à vocation socio-culturelle ».</w:t>
            </w:r>
          </w:p>
        </w:tc>
      </w:tr>
      <w:tr w:rsidR="002D389F" w:rsidRPr="006C724C" w14:paraId="32AA1CBE" w14:textId="77777777" w:rsidTr="006C724C">
        <w:trPr>
          <w:trHeight w:val="140"/>
        </w:trPr>
        <w:tc>
          <w:tcPr>
            <w:tcW w:w="0" w:type="auto"/>
            <w:vMerge w:val="restart"/>
          </w:tcPr>
          <w:p w14:paraId="34569ABB" w14:textId="2621FAB0" w:rsidR="002D389F" w:rsidRPr="006C724C" w:rsidRDefault="002D389F" w:rsidP="009E0FF1">
            <w:pPr>
              <w:widowControl w:val="0"/>
              <w:suppressAutoHyphens/>
              <w:spacing w:after="0"/>
              <w:textAlignment w:val="baseline"/>
              <w:rPr>
                <w:rFonts w:eastAsia="Arial" w:cstheme="minorHAnsi"/>
                <w:b/>
                <w:color w:val="00000A"/>
                <w:kern w:val="2"/>
                <w:szCs w:val="24"/>
                <w:lang w:eastAsia="zh-CN" w:bidi="hi-IN"/>
              </w:rPr>
            </w:pPr>
            <w:r w:rsidRPr="006C724C">
              <w:rPr>
                <w:rFonts w:eastAsia="Arial" w:cstheme="minorHAnsi"/>
                <w:b/>
                <w:color w:val="00000A"/>
                <w:kern w:val="2"/>
                <w:szCs w:val="24"/>
                <w:lang w:eastAsia="zh-CN" w:bidi="hi-IN"/>
              </w:rPr>
              <w:t>Catégories financières et subvention annuelle</w:t>
            </w:r>
          </w:p>
        </w:tc>
        <w:tc>
          <w:tcPr>
            <w:tcW w:w="0" w:type="auto"/>
          </w:tcPr>
          <w:p w14:paraId="1E8F7093" w14:textId="1EC8761A"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b/>
                <w:color w:val="00000A"/>
                <w:kern w:val="2"/>
                <w:szCs w:val="24"/>
                <w:lang w:eastAsia="zh-CN" w:bidi="hi-IN"/>
              </w:rPr>
              <w:t>Catégorie</w:t>
            </w:r>
          </w:p>
        </w:tc>
        <w:tc>
          <w:tcPr>
            <w:tcW w:w="0" w:type="auto"/>
          </w:tcPr>
          <w:p w14:paraId="7FDE7849" w14:textId="0B679366"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b/>
                <w:color w:val="00000A"/>
                <w:kern w:val="2"/>
                <w:szCs w:val="24"/>
                <w:lang w:eastAsia="zh-CN" w:bidi="hi-IN"/>
              </w:rPr>
              <w:t>Nombre minimum d’heures d’activités</w:t>
            </w:r>
          </w:p>
        </w:tc>
        <w:tc>
          <w:tcPr>
            <w:tcW w:w="0" w:type="auto"/>
          </w:tcPr>
          <w:p w14:paraId="269DCA26" w14:textId="1F8E5C44"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b/>
                <w:color w:val="00000A"/>
                <w:kern w:val="2"/>
                <w:szCs w:val="24"/>
                <w:lang w:eastAsia="zh-CN" w:bidi="hi-IN"/>
              </w:rPr>
              <w:t>Montants de base annuels (indexés annuellement)</w:t>
            </w:r>
          </w:p>
        </w:tc>
        <w:tc>
          <w:tcPr>
            <w:tcW w:w="0" w:type="auto"/>
            <w:vMerge w:val="restart"/>
          </w:tcPr>
          <w:p w14:paraId="0E60CD21" w14:textId="77777777" w:rsidR="002D389F" w:rsidRPr="006C724C" w:rsidRDefault="002D389F" w:rsidP="009E0FF1">
            <w:pPr>
              <w:widowControl w:val="0"/>
              <w:suppressAutoHyphens/>
              <w:spacing w:after="0"/>
              <w:textAlignment w:val="baseline"/>
              <w:rPr>
                <w:rFonts w:eastAsia="Arial" w:cstheme="minorHAnsi"/>
                <w:color w:val="00000A"/>
                <w:kern w:val="2"/>
                <w:szCs w:val="24"/>
                <w:lang w:val="fr-FR" w:eastAsia="zh-CN" w:bidi="hi-IN"/>
              </w:rPr>
            </w:pPr>
            <w:r w:rsidRPr="006C724C">
              <w:rPr>
                <w:rFonts w:eastAsia="Arial" w:cstheme="minorHAnsi"/>
                <w:color w:val="00000A"/>
                <w:kern w:val="2"/>
                <w:szCs w:val="24"/>
                <w:lang w:val="fr-FR" w:eastAsia="zh-CN" w:bidi="hi-IN"/>
              </w:rPr>
              <w:t>15.000,00 €</w:t>
            </w:r>
          </w:p>
        </w:tc>
      </w:tr>
      <w:tr w:rsidR="002D389F" w:rsidRPr="006C724C" w14:paraId="4B0720BF" w14:textId="77777777" w:rsidTr="006C724C">
        <w:trPr>
          <w:trHeight w:val="132"/>
        </w:trPr>
        <w:tc>
          <w:tcPr>
            <w:tcW w:w="0" w:type="auto"/>
            <w:vMerge/>
          </w:tcPr>
          <w:p w14:paraId="1139CB67" w14:textId="77777777" w:rsidR="002D389F" w:rsidRPr="006C724C" w:rsidRDefault="002D389F" w:rsidP="009E0FF1">
            <w:pPr>
              <w:widowControl w:val="0"/>
              <w:suppressAutoHyphens/>
              <w:spacing w:after="0"/>
              <w:textAlignment w:val="baseline"/>
              <w:rPr>
                <w:rFonts w:eastAsia="Arial" w:cstheme="minorHAnsi"/>
                <w:b/>
                <w:color w:val="00000A"/>
                <w:kern w:val="2"/>
                <w:szCs w:val="24"/>
                <w:lang w:eastAsia="zh-CN" w:bidi="hi-IN"/>
              </w:rPr>
            </w:pPr>
          </w:p>
        </w:tc>
        <w:tc>
          <w:tcPr>
            <w:tcW w:w="0" w:type="auto"/>
          </w:tcPr>
          <w:p w14:paraId="0328CA5F" w14:textId="6D74DFF3"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I</w:t>
            </w:r>
          </w:p>
        </w:tc>
        <w:tc>
          <w:tcPr>
            <w:tcW w:w="0" w:type="auto"/>
          </w:tcPr>
          <w:p w14:paraId="4EE858CE" w14:textId="7CF3578B"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250</w:t>
            </w:r>
          </w:p>
        </w:tc>
        <w:tc>
          <w:tcPr>
            <w:tcW w:w="0" w:type="auto"/>
          </w:tcPr>
          <w:p w14:paraId="713CFAB2" w14:textId="46A73D85"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20.000,00 €</w:t>
            </w:r>
          </w:p>
        </w:tc>
        <w:tc>
          <w:tcPr>
            <w:tcW w:w="0" w:type="auto"/>
            <w:vMerge/>
          </w:tcPr>
          <w:p w14:paraId="4B6A608F" w14:textId="77777777" w:rsidR="002D389F" w:rsidRPr="006C724C" w:rsidRDefault="002D389F" w:rsidP="009E0FF1">
            <w:pPr>
              <w:widowControl w:val="0"/>
              <w:suppressAutoHyphens/>
              <w:spacing w:after="0"/>
              <w:textAlignment w:val="baseline"/>
              <w:rPr>
                <w:rFonts w:eastAsia="Arial" w:cstheme="minorHAnsi"/>
                <w:color w:val="00000A"/>
                <w:kern w:val="2"/>
                <w:szCs w:val="24"/>
                <w:lang w:val="fr-FR" w:eastAsia="zh-CN" w:bidi="hi-IN"/>
              </w:rPr>
            </w:pPr>
          </w:p>
        </w:tc>
      </w:tr>
      <w:tr w:rsidR="002D389F" w:rsidRPr="006C724C" w14:paraId="2161DBCD" w14:textId="77777777" w:rsidTr="006C724C">
        <w:trPr>
          <w:trHeight w:val="132"/>
        </w:trPr>
        <w:tc>
          <w:tcPr>
            <w:tcW w:w="0" w:type="auto"/>
            <w:vMerge/>
          </w:tcPr>
          <w:p w14:paraId="6B800E35" w14:textId="77777777" w:rsidR="002D389F" w:rsidRPr="006C724C" w:rsidRDefault="002D389F" w:rsidP="009E0FF1">
            <w:pPr>
              <w:widowControl w:val="0"/>
              <w:suppressAutoHyphens/>
              <w:spacing w:after="0"/>
              <w:textAlignment w:val="baseline"/>
              <w:rPr>
                <w:rFonts w:eastAsia="Arial" w:cstheme="minorHAnsi"/>
                <w:b/>
                <w:color w:val="00000A"/>
                <w:kern w:val="2"/>
                <w:szCs w:val="24"/>
                <w:lang w:eastAsia="zh-CN" w:bidi="hi-IN"/>
              </w:rPr>
            </w:pPr>
          </w:p>
        </w:tc>
        <w:tc>
          <w:tcPr>
            <w:tcW w:w="0" w:type="auto"/>
          </w:tcPr>
          <w:p w14:paraId="5C421EC5" w14:textId="37C07054"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II</w:t>
            </w:r>
          </w:p>
        </w:tc>
        <w:tc>
          <w:tcPr>
            <w:tcW w:w="0" w:type="auto"/>
          </w:tcPr>
          <w:p w14:paraId="6FA3464D" w14:textId="1E725F11"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270</w:t>
            </w:r>
          </w:p>
        </w:tc>
        <w:tc>
          <w:tcPr>
            <w:tcW w:w="0" w:type="auto"/>
          </w:tcPr>
          <w:p w14:paraId="2AAE0AC1" w14:textId="18EFED1D"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25.000,00 €</w:t>
            </w:r>
          </w:p>
        </w:tc>
        <w:tc>
          <w:tcPr>
            <w:tcW w:w="0" w:type="auto"/>
            <w:vMerge/>
          </w:tcPr>
          <w:p w14:paraId="71DF5F8F" w14:textId="77777777" w:rsidR="002D389F" w:rsidRPr="006C724C" w:rsidRDefault="002D389F" w:rsidP="009E0FF1">
            <w:pPr>
              <w:widowControl w:val="0"/>
              <w:suppressAutoHyphens/>
              <w:spacing w:after="0"/>
              <w:textAlignment w:val="baseline"/>
              <w:rPr>
                <w:rFonts w:eastAsia="Arial" w:cstheme="minorHAnsi"/>
                <w:color w:val="00000A"/>
                <w:kern w:val="2"/>
                <w:szCs w:val="24"/>
                <w:lang w:val="fr-FR" w:eastAsia="zh-CN" w:bidi="hi-IN"/>
              </w:rPr>
            </w:pPr>
          </w:p>
        </w:tc>
      </w:tr>
      <w:tr w:rsidR="002D389F" w:rsidRPr="006C724C" w14:paraId="4F39BCC7" w14:textId="77777777" w:rsidTr="006C724C">
        <w:trPr>
          <w:trHeight w:val="132"/>
        </w:trPr>
        <w:tc>
          <w:tcPr>
            <w:tcW w:w="0" w:type="auto"/>
            <w:vMerge/>
          </w:tcPr>
          <w:p w14:paraId="4239FBD9" w14:textId="77777777" w:rsidR="002D389F" w:rsidRPr="006C724C" w:rsidRDefault="002D389F" w:rsidP="009E0FF1">
            <w:pPr>
              <w:widowControl w:val="0"/>
              <w:suppressAutoHyphens/>
              <w:spacing w:after="0"/>
              <w:textAlignment w:val="baseline"/>
              <w:rPr>
                <w:rFonts w:eastAsia="Arial" w:cstheme="minorHAnsi"/>
                <w:b/>
                <w:color w:val="00000A"/>
                <w:kern w:val="2"/>
                <w:szCs w:val="24"/>
                <w:lang w:eastAsia="zh-CN" w:bidi="hi-IN"/>
              </w:rPr>
            </w:pPr>
          </w:p>
        </w:tc>
        <w:tc>
          <w:tcPr>
            <w:tcW w:w="0" w:type="auto"/>
          </w:tcPr>
          <w:p w14:paraId="609B864E" w14:textId="6CA21483"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III</w:t>
            </w:r>
          </w:p>
        </w:tc>
        <w:tc>
          <w:tcPr>
            <w:tcW w:w="0" w:type="auto"/>
          </w:tcPr>
          <w:p w14:paraId="497C595E" w14:textId="24B5D47D"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290</w:t>
            </w:r>
          </w:p>
        </w:tc>
        <w:tc>
          <w:tcPr>
            <w:tcW w:w="0" w:type="auto"/>
          </w:tcPr>
          <w:p w14:paraId="457F8C66" w14:textId="47682430"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30.000,00 €</w:t>
            </w:r>
          </w:p>
        </w:tc>
        <w:tc>
          <w:tcPr>
            <w:tcW w:w="0" w:type="auto"/>
            <w:vMerge/>
          </w:tcPr>
          <w:p w14:paraId="4939F35B" w14:textId="77777777" w:rsidR="002D389F" w:rsidRPr="006C724C" w:rsidRDefault="002D389F" w:rsidP="009E0FF1">
            <w:pPr>
              <w:widowControl w:val="0"/>
              <w:suppressAutoHyphens/>
              <w:spacing w:after="0"/>
              <w:textAlignment w:val="baseline"/>
              <w:rPr>
                <w:rFonts w:eastAsia="Arial" w:cstheme="minorHAnsi"/>
                <w:color w:val="00000A"/>
                <w:kern w:val="2"/>
                <w:szCs w:val="24"/>
                <w:lang w:val="fr-FR" w:eastAsia="zh-CN" w:bidi="hi-IN"/>
              </w:rPr>
            </w:pPr>
          </w:p>
        </w:tc>
      </w:tr>
      <w:tr w:rsidR="002D389F" w:rsidRPr="006C724C" w14:paraId="16649B29" w14:textId="77777777" w:rsidTr="006C724C">
        <w:trPr>
          <w:trHeight w:val="132"/>
        </w:trPr>
        <w:tc>
          <w:tcPr>
            <w:tcW w:w="0" w:type="auto"/>
            <w:vMerge/>
          </w:tcPr>
          <w:p w14:paraId="750C0C82" w14:textId="77777777" w:rsidR="002D389F" w:rsidRPr="006C724C" w:rsidRDefault="002D389F" w:rsidP="009E0FF1">
            <w:pPr>
              <w:widowControl w:val="0"/>
              <w:suppressAutoHyphens/>
              <w:spacing w:after="0"/>
              <w:textAlignment w:val="baseline"/>
              <w:rPr>
                <w:rFonts w:eastAsia="Arial" w:cstheme="minorHAnsi"/>
                <w:b/>
                <w:color w:val="00000A"/>
                <w:kern w:val="2"/>
                <w:szCs w:val="24"/>
                <w:lang w:eastAsia="zh-CN" w:bidi="hi-IN"/>
              </w:rPr>
            </w:pPr>
          </w:p>
        </w:tc>
        <w:tc>
          <w:tcPr>
            <w:tcW w:w="0" w:type="auto"/>
          </w:tcPr>
          <w:p w14:paraId="592AB02E" w14:textId="20F9E92B"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IV</w:t>
            </w:r>
          </w:p>
        </w:tc>
        <w:tc>
          <w:tcPr>
            <w:tcW w:w="0" w:type="auto"/>
          </w:tcPr>
          <w:p w14:paraId="55B5BF2F" w14:textId="6EA5738F"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310</w:t>
            </w:r>
          </w:p>
        </w:tc>
        <w:tc>
          <w:tcPr>
            <w:tcW w:w="0" w:type="auto"/>
          </w:tcPr>
          <w:p w14:paraId="6A48DED8" w14:textId="01411730"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35.000,00 €</w:t>
            </w:r>
          </w:p>
        </w:tc>
        <w:tc>
          <w:tcPr>
            <w:tcW w:w="0" w:type="auto"/>
            <w:vMerge/>
          </w:tcPr>
          <w:p w14:paraId="0899FBFC" w14:textId="77777777" w:rsidR="002D389F" w:rsidRPr="006C724C" w:rsidRDefault="002D389F" w:rsidP="009E0FF1">
            <w:pPr>
              <w:widowControl w:val="0"/>
              <w:suppressAutoHyphens/>
              <w:spacing w:after="0"/>
              <w:textAlignment w:val="baseline"/>
              <w:rPr>
                <w:rFonts w:eastAsia="Arial" w:cstheme="minorHAnsi"/>
                <w:color w:val="00000A"/>
                <w:kern w:val="2"/>
                <w:szCs w:val="24"/>
                <w:lang w:val="fr-FR" w:eastAsia="zh-CN" w:bidi="hi-IN"/>
              </w:rPr>
            </w:pPr>
          </w:p>
        </w:tc>
      </w:tr>
      <w:tr w:rsidR="002D389F" w:rsidRPr="006C724C" w14:paraId="79F24717" w14:textId="77777777" w:rsidTr="006C724C">
        <w:trPr>
          <w:trHeight w:val="132"/>
        </w:trPr>
        <w:tc>
          <w:tcPr>
            <w:tcW w:w="0" w:type="auto"/>
            <w:vMerge/>
          </w:tcPr>
          <w:p w14:paraId="2CA1389B" w14:textId="77777777" w:rsidR="002D389F" w:rsidRPr="006C724C" w:rsidRDefault="002D389F" w:rsidP="009E0FF1">
            <w:pPr>
              <w:widowControl w:val="0"/>
              <w:suppressAutoHyphens/>
              <w:spacing w:after="0"/>
              <w:textAlignment w:val="baseline"/>
              <w:rPr>
                <w:rFonts w:eastAsia="Arial" w:cstheme="minorHAnsi"/>
                <w:b/>
                <w:color w:val="00000A"/>
                <w:kern w:val="2"/>
                <w:szCs w:val="24"/>
                <w:lang w:eastAsia="zh-CN" w:bidi="hi-IN"/>
              </w:rPr>
            </w:pPr>
          </w:p>
        </w:tc>
        <w:tc>
          <w:tcPr>
            <w:tcW w:w="0" w:type="auto"/>
          </w:tcPr>
          <w:p w14:paraId="6B2C551B" w14:textId="2E72C89A"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V</w:t>
            </w:r>
          </w:p>
        </w:tc>
        <w:tc>
          <w:tcPr>
            <w:tcW w:w="0" w:type="auto"/>
          </w:tcPr>
          <w:p w14:paraId="1EC9EAFD" w14:textId="5C4F1EF9"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330</w:t>
            </w:r>
          </w:p>
        </w:tc>
        <w:tc>
          <w:tcPr>
            <w:tcW w:w="0" w:type="auto"/>
          </w:tcPr>
          <w:p w14:paraId="40055B70" w14:textId="3923466F"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40.000,00 €</w:t>
            </w:r>
          </w:p>
        </w:tc>
        <w:tc>
          <w:tcPr>
            <w:tcW w:w="0" w:type="auto"/>
            <w:vMerge/>
          </w:tcPr>
          <w:p w14:paraId="2891BC51" w14:textId="77777777" w:rsidR="002D389F" w:rsidRPr="006C724C" w:rsidRDefault="002D389F" w:rsidP="009E0FF1">
            <w:pPr>
              <w:widowControl w:val="0"/>
              <w:suppressAutoHyphens/>
              <w:spacing w:after="0"/>
              <w:textAlignment w:val="baseline"/>
              <w:rPr>
                <w:rFonts w:eastAsia="Arial" w:cstheme="minorHAnsi"/>
                <w:color w:val="00000A"/>
                <w:kern w:val="2"/>
                <w:szCs w:val="24"/>
                <w:lang w:val="fr-FR" w:eastAsia="zh-CN" w:bidi="hi-IN"/>
              </w:rPr>
            </w:pPr>
          </w:p>
        </w:tc>
      </w:tr>
      <w:tr w:rsidR="002D389F" w:rsidRPr="006C724C" w14:paraId="032A7F68" w14:textId="77777777" w:rsidTr="006C724C">
        <w:trPr>
          <w:trHeight w:val="132"/>
        </w:trPr>
        <w:tc>
          <w:tcPr>
            <w:tcW w:w="0" w:type="auto"/>
            <w:vMerge/>
          </w:tcPr>
          <w:p w14:paraId="5E9E2B20" w14:textId="77777777" w:rsidR="002D389F" w:rsidRPr="006C724C" w:rsidRDefault="002D389F" w:rsidP="009E0FF1">
            <w:pPr>
              <w:widowControl w:val="0"/>
              <w:suppressAutoHyphens/>
              <w:spacing w:after="0"/>
              <w:textAlignment w:val="baseline"/>
              <w:rPr>
                <w:rFonts w:eastAsia="Arial" w:cstheme="minorHAnsi"/>
                <w:b/>
                <w:color w:val="00000A"/>
                <w:kern w:val="2"/>
                <w:szCs w:val="24"/>
                <w:lang w:eastAsia="zh-CN" w:bidi="hi-IN"/>
              </w:rPr>
            </w:pPr>
          </w:p>
        </w:tc>
        <w:tc>
          <w:tcPr>
            <w:tcW w:w="0" w:type="auto"/>
          </w:tcPr>
          <w:p w14:paraId="0493A37D" w14:textId="04867558"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VI</w:t>
            </w:r>
          </w:p>
        </w:tc>
        <w:tc>
          <w:tcPr>
            <w:tcW w:w="0" w:type="auto"/>
          </w:tcPr>
          <w:p w14:paraId="2EF3AF7A" w14:textId="62641132"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350</w:t>
            </w:r>
          </w:p>
        </w:tc>
        <w:tc>
          <w:tcPr>
            <w:tcW w:w="0" w:type="auto"/>
          </w:tcPr>
          <w:p w14:paraId="74E94882" w14:textId="1951DA6F"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45.000,00 €</w:t>
            </w:r>
          </w:p>
        </w:tc>
        <w:tc>
          <w:tcPr>
            <w:tcW w:w="0" w:type="auto"/>
            <w:vMerge/>
          </w:tcPr>
          <w:p w14:paraId="348F93EB" w14:textId="77777777" w:rsidR="002D389F" w:rsidRPr="006C724C" w:rsidRDefault="002D389F" w:rsidP="009E0FF1">
            <w:pPr>
              <w:widowControl w:val="0"/>
              <w:suppressAutoHyphens/>
              <w:spacing w:after="0"/>
              <w:textAlignment w:val="baseline"/>
              <w:rPr>
                <w:rFonts w:eastAsia="Arial" w:cstheme="minorHAnsi"/>
                <w:color w:val="00000A"/>
                <w:kern w:val="2"/>
                <w:szCs w:val="24"/>
                <w:lang w:val="fr-FR" w:eastAsia="zh-CN" w:bidi="hi-IN"/>
              </w:rPr>
            </w:pPr>
          </w:p>
        </w:tc>
      </w:tr>
      <w:tr w:rsidR="002D389F" w:rsidRPr="006C724C" w14:paraId="7DE16880" w14:textId="77777777" w:rsidTr="006C724C">
        <w:trPr>
          <w:trHeight w:val="132"/>
        </w:trPr>
        <w:tc>
          <w:tcPr>
            <w:tcW w:w="0" w:type="auto"/>
            <w:vMerge/>
          </w:tcPr>
          <w:p w14:paraId="106674E1" w14:textId="77777777" w:rsidR="002D389F" w:rsidRPr="006C724C" w:rsidRDefault="002D389F" w:rsidP="009E0FF1">
            <w:pPr>
              <w:widowControl w:val="0"/>
              <w:suppressAutoHyphens/>
              <w:spacing w:after="0"/>
              <w:textAlignment w:val="baseline"/>
              <w:rPr>
                <w:rFonts w:eastAsia="Arial" w:cstheme="minorHAnsi"/>
                <w:b/>
                <w:color w:val="00000A"/>
                <w:kern w:val="2"/>
                <w:szCs w:val="24"/>
                <w:lang w:eastAsia="zh-CN" w:bidi="hi-IN"/>
              </w:rPr>
            </w:pPr>
          </w:p>
        </w:tc>
        <w:tc>
          <w:tcPr>
            <w:tcW w:w="0" w:type="auto"/>
          </w:tcPr>
          <w:p w14:paraId="76B2DE81" w14:textId="355069B1"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VII</w:t>
            </w:r>
          </w:p>
        </w:tc>
        <w:tc>
          <w:tcPr>
            <w:tcW w:w="0" w:type="auto"/>
          </w:tcPr>
          <w:p w14:paraId="470EE171" w14:textId="33F483BB"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370</w:t>
            </w:r>
          </w:p>
        </w:tc>
        <w:tc>
          <w:tcPr>
            <w:tcW w:w="0" w:type="auto"/>
          </w:tcPr>
          <w:p w14:paraId="459E82C7" w14:textId="7435858D"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50.000,00 €</w:t>
            </w:r>
          </w:p>
        </w:tc>
        <w:tc>
          <w:tcPr>
            <w:tcW w:w="0" w:type="auto"/>
            <w:vMerge/>
          </w:tcPr>
          <w:p w14:paraId="6D0BEF1F" w14:textId="77777777" w:rsidR="002D389F" w:rsidRPr="006C724C" w:rsidRDefault="002D389F" w:rsidP="009E0FF1">
            <w:pPr>
              <w:widowControl w:val="0"/>
              <w:suppressAutoHyphens/>
              <w:spacing w:after="0"/>
              <w:textAlignment w:val="baseline"/>
              <w:rPr>
                <w:rFonts w:eastAsia="Arial" w:cstheme="minorHAnsi"/>
                <w:color w:val="00000A"/>
                <w:kern w:val="2"/>
                <w:szCs w:val="24"/>
                <w:lang w:val="fr-FR" w:eastAsia="zh-CN" w:bidi="hi-IN"/>
              </w:rPr>
            </w:pPr>
          </w:p>
        </w:tc>
      </w:tr>
      <w:tr w:rsidR="002D389F" w:rsidRPr="006C724C" w14:paraId="004B618E" w14:textId="77777777" w:rsidTr="006C724C">
        <w:trPr>
          <w:trHeight w:val="132"/>
        </w:trPr>
        <w:tc>
          <w:tcPr>
            <w:tcW w:w="0" w:type="auto"/>
            <w:vMerge/>
          </w:tcPr>
          <w:p w14:paraId="4B72FA99" w14:textId="77777777" w:rsidR="002D389F" w:rsidRPr="006C724C" w:rsidRDefault="002D389F" w:rsidP="009E0FF1">
            <w:pPr>
              <w:widowControl w:val="0"/>
              <w:suppressAutoHyphens/>
              <w:spacing w:after="0"/>
              <w:textAlignment w:val="baseline"/>
              <w:rPr>
                <w:rFonts w:eastAsia="Arial" w:cstheme="minorHAnsi"/>
                <w:b/>
                <w:color w:val="00000A"/>
                <w:kern w:val="2"/>
                <w:szCs w:val="24"/>
                <w:lang w:eastAsia="zh-CN" w:bidi="hi-IN"/>
              </w:rPr>
            </w:pPr>
          </w:p>
        </w:tc>
        <w:tc>
          <w:tcPr>
            <w:tcW w:w="0" w:type="auto"/>
          </w:tcPr>
          <w:p w14:paraId="59772AB3" w14:textId="68F37208"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VIII</w:t>
            </w:r>
          </w:p>
        </w:tc>
        <w:tc>
          <w:tcPr>
            <w:tcW w:w="0" w:type="auto"/>
          </w:tcPr>
          <w:p w14:paraId="4BAE0ABD" w14:textId="466E6B3C"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390</w:t>
            </w:r>
          </w:p>
        </w:tc>
        <w:tc>
          <w:tcPr>
            <w:tcW w:w="0" w:type="auto"/>
          </w:tcPr>
          <w:p w14:paraId="1504A26A" w14:textId="44515906"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55.000,00 €</w:t>
            </w:r>
          </w:p>
        </w:tc>
        <w:tc>
          <w:tcPr>
            <w:tcW w:w="0" w:type="auto"/>
            <w:vMerge/>
          </w:tcPr>
          <w:p w14:paraId="6DD78662" w14:textId="77777777" w:rsidR="002D389F" w:rsidRPr="006C724C" w:rsidRDefault="002D389F" w:rsidP="009E0FF1">
            <w:pPr>
              <w:widowControl w:val="0"/>
              <w:suppressAutoHyphens/>
              <w:spacing w:after="0"/>
              <w:textAlignment w:val="baseline"/>
              <w:rPr>
                <w:rFonts w:eastAsia="Arial" w:cstheme="minorHAnsi"/>
                <w:color w:val="00000A"/>
                <w:kern w:val="2"/>
                <w:szCs w:val="24"/>
                <w:lang w:val="fr-FR" w:eastAsia="zh-CN" w:bidi="hi-IN"/>
              </w:rPr>
            </w:pPr>
          </w:p>
        </w:tc>
      </w:tr>
      <w:tr w:rsidR="002D389F" w:rsidRPr="006C724C" w14:paraId="72380DB2" w14:textId="77777777" w:rsidTr="006C724C">
        <w:trPr>
          <w:trHeight w:val="132"/>
        </w:trPr>
        <w:tc>
          <w:tcPr>
            <w:tcW w:w="0" w:type="auto"/>
            <w:vMerge/>
          </w:tcPr>
          <w:p w14:paraId="66EA331D" w14:textId="77777777" w:rsidR="002D389F" w:rsidRPr="006C724C" w:rsidRDefault="002D389F" w:rsidP="009E0FF1">
            <w:pPr>
              <w:widowControl w:val="0"/>
              <w:suppressAutoHyphens/>
              <w:spacing w:after="0"/>
              <w:textAlignment w:val="baseline"/>
              <w:rPr>
                <w:rFonts w:eastAsia="Arial" w:cstheme="minorHAnsi"/>
                <w:b/>
                <w:color w:val="00000A"/>
                <w:kern w:val="2"/>
                <w:szCs w:val="24"/>
                <w:lang w:eastAsia="zh-CN" w:bidi="hi-IN"/>
              </w:rPr>
            </w:pPr>
          </w:p>
        </w:tc>
        <w:tc>
          <w:tcPr>
            <w:tcW w:w="0" w:type="auto"/>
          </w:tcPr>
          <w:p w14:paraId="67848A44" w14:textId="5E6A88BA"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IX</w:t>
            </w:r>
          </w:p>
        </w:tc>
        <w:tc>
          <w:tcPr>
            <w:tcW w:w="0" w:type="auto"/>
          </w:tcPr>
          <w:p w14:paraId="62B95321" w14:textId="1514AF85"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410</w:t>
            </w:r>
          </w:p>
        </w:tc>
        <w:tc>
          <w:tcPr>
            <w:tcW w:w="0" w:type="auto"/>
          </w:tcPr>
          <w:p w14:paraId="41B7D806" w14:textId="7FD11D1B"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60.000,00 €</w:t>
            </w:r>
          </w:p>
        </w:tc>
        <w:tc>
          <w:tcPr>
            <w:tcW w:w="0" w:type="auto"/>
            <w:vMerge/>
          </w:tcPr>
          <w:p w14:paraId="44E7230A" w14:textId="77777777" w:rsidR="002D389F" w:rsidRPr="006C724C" w:rsidRDefault="002D389F" w:rsidP="009E0FF1">
            <w:pPr>
              <w:widowControl w:val="0"/>
              <w:suppressAutoHyphens/>
              <w:spacing w:after="0"/>
              <w:textAlignment w:val="baseline"/>
              <w:rPr>
                <w:rFonts w:eastAsia="Arial" w:cstheme="minorHAnsi"/>
                <w:color w:val="00000A"/>
                <w:kern w:val="2"/>
                <w:szCs w:val="24"/>
                <w:lang w:val="fr-FR" w:eastAsia="zh-CN" w:bidi="hi-IN"/>
              </w:rPr>
            </w:pPr>
          </w:p>
        </w:tc>
      </w:tr>
      <w:tr w:rsidR="002D389F" w:rsidRPr="006C724C" w14:paraId="0B649998" w14:textId="77777777" w:rsidTr="006C724C">
        <w:trPr>
          <w:trHeight w:val="132"/>
        </w:trPr>
        <w:tc>
          <w:tcPr>
            <w:tcW w:w="0" w:type="auto"/>
            <w:vMerge/>
          </w:tcPr>
          <w:p w14:paraId="6B726869" w14:textId="77777777" w:rsidR="002D389F" w:rsidRPr="006C724C" w:rsidRDefault="002D389F" w:rsidP="009E0FF1">
            <w:pPr>
              <w:widowControl w:val="0"/>
              <w:suppressAutoHyphens/>
              <w:spacing w:after="0"/>
              <w:textAlignment w:val="baseline"/>
              <w:rPr>
                <w:rFonts w:eastAsia="Arial" w:cstheme="minorHAnsi"/>
                <w:b/>
                <w:color w:val="00000A"/>
                <w:kern w:val="2"/>
                <w:szCs w:val="24"/>
                <w:lang w:eastAsia="zh-CN" w:bidi="hi-IN"/>
              </w:rPr>
            </w:pPr>
          </w:p>
        </w:tc>
        <w:tc>
          <w:tcPr>
            <w:tcW w:w="0" w:type="auto"/>
          </w:tcPr>
          <w:p w14:paraId="1120B829" w14:textId="380C3005"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X</w:t>
            </w:r>
          </w:p>
        </w:tc>
        <w:tc>
          <w:tcPr>
            <w:tcW w:w="0" w:type="auto"/>
          </w:tcPr>
          <w:p w14:paraId="2F45ABF2" w14:textId="559E492C"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430 et plus</w:t>
            </w:r>
          </w:p>
        </w:tc>
        <w:tc>
          <w:tcPr>
            <w:tcW w:w="0" w:type="auto"/>
          </w:tcPr>
          <w:p w14:paraId="1F1C8300" w14:textId="1456A486" w:rsidR="002D389F" w:rsidRPr="006C724C" w:rsidRDefault="002D389F" w:rsidP="009E0FF1">
            <w:pPr>
              <w:widowControl w:val="0"/>
              <w:suppressAutoHyphens/>
              <w:spacing w:after="0"/>
              <w:textAlignment w:val="baseline"/>
              <w:rPr>
                <w:rFonts w:eastAsia="Arial" w:cstheme="minorHAnsi"/>
                <w:color w:val="00000A"/>
                <w:kern w:val="2"/>
                <w:szCs w:val="24"/>
                <w:lang w:eastAsia="zh-CN" w:bidi="hi-IN"/>
              </w:rPr>
            </w:pPr>
            <w:r w:rsidRPr="006C724C">
              <w:rPr>
                <w:rFonts w:eastAsia="Arial" w:cstheme="minorHAnsi"/>
                <w:color w:val="00000A"/>
                <w:kern w:val="2"/>
                <w:szCs w:val="24"/>
                <w:lang w:eastAsia="zh-CN" w:bidi="hi-IN"/>
              </w:rPr>
              <w:t>65.000,00 €</w:t>
            </w:r>
          </w:p>
        </w:tc>
        <w:tc>
          <w:tcPr>
            <w:tcW w:w="0" w:type="auto"/>
            <w:vMerge/>
          </w:tcPr>
          <w:p w14:paraId="23DA5E69" w14:textId="77777777" w:rsidR="002D389F" w:rsidRPr="006C724C" w:rsidRDefault="002D389F" w:rsidP="009E0FF1">
            <w:pPr>
              <w:widowControl w:val="0"/>
              <w:suppressAutoHyphens/>
              <w:spacing w:after="0"/>
              <w:textAlignment w:val="baseline"/>
              <w:rPr>
                <w:rFonts w:eastAsia="Arial" w:cstheme="minorHAnsi"/>
                <w:color w:val="00000A"/>
                <w:kern w:val="2"/>
                <w:szCs w:val="24"/>
                <w:lang w:val="fr-FR" w:eastAsia="zh-CN" w:bidi="hi-IN"/>
              </w:rPr>
            </w:pPr>
          </w:p>
        </w:tc>
      </w:tr>
    </w:tbl>
    <w:p w14:paraId="305BC808" w14:textId="77777777" w:rsidR="002D389F" w:rsidRPr="00D85D4D" w:rsidRDefault="002D389F" w:rsidP="002D389F">
      <w:pPr>
        <w:widowControl w:val="0"/>
        <w:shd w:val="clear" w:color="auto" w:fill="FFFFFF"/>
        <w:suppressAutoHyphens/>
        <w:spacing w:after="160" w:line="249" w:lineRule="auto"/>
        <w:textAlignment w:val="baseline"/>
        <w:rPr>
          <w:rFonts w:asciiTheme="majorHAnsi" w:eastAsia="Arial" w:hAnsiTheme="majorHAnsi" w:cs="Arial"/>
          <w:color w:val="00000A"/>
          <w:kern w:val="2"/>
          <w:szCs w:val="24"/>
          <w:lang w:val="fr-FR" w:eastAsia="zh-CN" w:bidi="hi-IN"/>
        </w:rPr>
      </w:pPr>
    </w:p>
    <w:p w14:paraId="23368E1C" w14:textId="77777777" w:rsidR="00585080" w:rsidRDefault="00585080" w:rsidP="009E0FF1">
      <w:pPr>
        <w:pStyle w:val="Titre1"/>
        <w:pBdr>
          <w:top w:val="single" w:sz="4" w:space="1" w:color="auto"/>
          <w:left w:val="single" w:sz="4" w:space="4" w:color="auto"/>
          <w:bottom w:val="single" w:sz="4" w:space="1" w:color="auto"/>
          <w:right w:val="single" w:sz="4" w:space="4" w:color="auto"/>
        </w:pBdr>
        <w:spacing w:line="240" w:lineRule="auto"/>
        <w:rPr>
          <w:rFonts w:eastAsia="Arial"/>
          <w:color w:val="233F93" w:themeColor="accent1"/>
          <w:lang w:val="fr-FR" w:eastAsia="zh-CN" w:bidi="hi-IN"/>
        </w:rPr>
        <w:sectPr w:rsidR="00585080" w:rsidSect="00DA02AD">
          <w:pgSz w:w="11906" w:h="16838"/>
          <w:pgMar w:top="1440" w:right="1440" w:bottom="1440" w:left="1440" w:header="709" w:footer="709" w:gutter="0"/>
          <w:cols w:space="708"/>
          <w:titlePg/>
          <w:docGrid w:linePitch="360"/>
        </w:sectPr>
      </w:pPr>
    </w:p>
    <w:p w14:paraId="7E6052F8" w14:textId="6AB073FE" w:rsidR="00E81887" w:rsidRPr="00533142" w:rsidRDefault="007443CF" w:rsidP="00533142">
      <w:pPr>
        <w:pStyle w:val="Titre1"/>
        <w:spacing w:line="240" w:lineRule="auto"/>
        <w:rPr>
          <w:rFonts w:eastAsia="Arial"/>
          <w:color w:val="auto"/>
          <w:sz w:val="28"/>
          <w:szCs w:val="28"/>
          <w:u w:val="single"/>
          <w:lang w:val="fr-FR" w:eastAsia="zh-CN" w:bidi="hi-IN"/>
        </w:rPr>
      </w:pPr>
      <w:bookmarkStart w:id="7" w:name="_Toc126234831"/>
      <w:r w:rsidRPr="00533142">
        <w:rPr>
          <w:rFonts w:eastAsia="Arial"/>
          <w:color w:val="auto"/>
          <w:sz w:val="28"/>
          <w:szCs w:val="28"/>
          <w:u w:val="single"/>
          <w:lang w:val="fr-FR" w:eastAsia="zh-CN" w:bidi="hi-IN"/>
        </w:rPr>
        <w:lastRenderedPageBreak/>
        <w:t>7</w:t>
      </w:r>
      <w:r w:rsidR="00E81887" w:rsidRPr="00533142">
        <w:rPr>
          <w:rFonts w:eastAsia="Arial"/>
          <w:color w:val="auto"/>
          <w:sz w:val="28"/>
          <w:szCs w:val="28"/>
          <w:u w:val="single"/>
          <w:lang w:val="fr-FR" w:eastAsia="zh-CN" w:bidi="hi-IN"/>
        </w:rPr>
        <w:t xml:space="preserve">. </w:t>
      </w:r>
      <w:r w:rsidR="00607ADF" w:rsidRPr="00533142">
        <w:rPr>
          <w:rFonts w:eastAsia="Arial"/>
          <w:color w:val="auto"/>
          <w:sz w:val="28"/>
          <w:szCs w:val="28"/>
          <w:u w:val="single"/>
          <w:lang w:val="fr-FR" w:eastAsia="zh-CN" w:bidi="hi-IN"/>
        </w:rPr>
        <w:t>Les o</w:t>
      </w:r>
      <w:r w:rsidR="00E81887" w:rsidRPr="00533142">
        <w:rPr>
          <w:rFonts w:eastAsia="Arial"/>
          <w:color w:val="auto"/>
          <w:sz w:val="28"/>
          <w:szCs w:val="28"/>
          <w:u w:val="single"/>
          <w:lang w:val="fr-FR" w:eastAsia="zh-CN" w:bidi="hi-IN"/>
        </w:rPr>
        <w:t>rientation</w:t>
      </w:r>
      <w:r w:rsidR="005B2148" w:rsidRPr="00533142">
        <w:rPr>
          <w:rFonts w:eastAsia="Arial"/>
          <w:color w:val="auto"/>
          <w:sz w:val="28"/>
          <w:szCs w:val="28"/>
          <w:u w:val="single"/>
          <w:lang w:val="fr-FR" w:eastAsia="zh-CN" w:bidi="hi-IN"/>
        </w:rPr>
        <w:t>s</w:t>
      </w:r>
      <w:r w:rsidR="00E81887" w:rsidRPr="00533142">
        <w:rPr>
          <w:rFonts w:eastAsia="Arial"/>
          <w:color w:val="auto"/>
          <w:sz w:val="28"/>
          <w:szCs w:val="28"/>
          <w:u w:val="single"/>
          <w:lang w:val="fr-FR" w:eastAsia="zh-CN" w:bidi="hi-IN"/>
        </w:rPr>
        <w:t xml:space="preserve"> spécifiques</w:t>
      </w:r>
      <w:bookmarkEnd w:id="7"/>
    </w:p>
    <w:p w14:paraId="3FC8EC85" w14:textId="77777777" w:rsidR="008620A4" w:rsidRDefault="008620A4" w:rsidP="009E0FF1">
      <w:pPr>
        <w:pStyle w:val="Paragraphedeliste"/>
        <w:widowControl w:val="0"/>
        <w:shd w:val="clear" w:color="auto" w:fill="FFFFFF"/>
        <w:suppressAutoHyphens/>
        <w:spacing w:after="160" w:line="240" w:lineRule="auto"/>
        <w:textAlignment w:val="baseline"/>
        <w:rPr>
          <w:rFonts w:eastAsia="Arial" w:cstheme="minorHAnsi"/>
          <w:color w:val="00000A"/>
          <w:kern w:val="2"/>
          <w:szCs w:val="24"/>
          <w:lang w:val="fr-FR" w:eastAsia="zh-CN" w:bidi="hi-IN"/>
        </w:rPr>
      </w:pPr>
    </w:p>
    <w:p w14:paraId="1B630CAF" w14:textId="47DE8CB6" w:rsidR="0007703E" w:rsidRDefault="00CD5135" w:rsidP="00533142">
      <w:pPr>
        <w:pStyle w:val="Paragraphedeliste"/>
        <w:widowControl w:val="0"/>
        <w:numPr>
          <w:ilvl w:val="0"/>
          <w:numId w:val="18"/>
        </w:numPr>
        <w:shd w:val="clear" w:color="auto" w:fill="FFFFFF"/>
        <w:suppressAutoHyphens/>
        <w:spacing w:after="160" w:line="240" w:lineRule="auto"/>
        <w:textAlignment w:val="baseline"/>
        <w:rPr>
          <w:rFonts w:eastAsia="Arial" w:cstheme="minorHAnsi"/>
          <w:color w:val="00000A"/>
          <w:kern w:val="2"/>
          <w:szCs w:val="24"/>
          <w:lang w:val="fr-FR" w:eastAsia="zh-CN" w:bidi="hi-IN"/>
        </w:rPr>
      </w:pPr>
      <w:r w:rsidRPr="0007703E">
        <w:rPr>
          <w:rFonts w:eastAsia="Arial" w:cstheme="minorHAnsi"/>
          <w:color w:val="00000A"/>
          <w:kern w:val="2"/>
          <w:szCs w:val="24"/>
          <w:lang w:val="fr-FR" w:eastAsia="zh-CN" w:bidi="hi-IN"/>
        </w:rPr>
        <w:t xml:space="preserve">Les agréments peuvent être complétés par des orientations </w:t>
      </w:r>
      <w:r w:rsidR="00785CB9" w:rsidRPr="0007703E">
        <w:rPr>
          <w:rFonts w:eastAsia="Arial" w:cstheme="minorHAnsi"/>
          <w:color w:val="00000A"/>
          <w:kern w:val="2"/>
          <w:szCs w:val="24"/>
          <w:lang w:val="fr-FR" w:eastAsia="zh-CN" w:bidi="hi-IN"/>
        </w:rPr>
        <w:t>spécifiques :</w:t>
      </w:r>
    </w:p>
    <w:p w14:paraId="125D822D" w14:textId="77777777" w:rsidR="0007703E" w:rsidRDefault="00CD5135" w:rsidP="00533142">
      <w:pPr>
        <w:pStyle w:val="Paragraphedeliste"/>
        <w:widowControl w:val="0"/>
        <w:numPr>
          <w:ilvl w:val="0"/>
          <w:numId w:val="18"/>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7703E">
        <w:rPr>
          <w:rFonts w:eastAsia="Arial" w:cstheme="minorHAnsi"/>
          <w:color w:val="00000A"/>
          <w:kern w:val="2"/>
          <w:szCs w:val="24"/>
          <w:lang w:val="fr-FR" w:eastAsia="zh-CN" w:bidi="hi-IN"/>
        </w:rPr>
        <w:t>Impulsion pour l’inclusion des publics ayant un trajet migratoire ;</w:t>
      </w:r>
    </w:p>
    <w:p w14:paraId="5C296EB3" w14:textId="77777777" w:rsidR="0007703E" w:rsidRDefault="00CD5135" w:rsidP="00533142">
      <w:pPr>
        <w:pStyle w:val="Paragraphedeliste"/>
        <w:widowControl w:val="0"/>
        <w:numPr>
          <w:ilvl w:val="0"/>
          <w:numId w:val="18"/>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7703E">
        <w:rPr>
          <w:rFonts w:eastAsia="Arial" w:cstheme="minorHAnsi"/>
          <w:color w:val="00000A"/>
          <w:kern w:val="2"/>
          <w:szCs w:val="24"/>
          <w:lang w:val="fr-FR" w:eastAsia="zh-CN" w:bidi="hi-IN"/>
        </w:rPr>
        <w:t>Action pour l’accueil et l’autonomisation des réfugiés, migrants, sans-papiers ;</w:t>
      </w:r>
    </w:p>
    <w:p w14:paraId="1CA28FDE" w14:textId="77777777" w:rsidR="0007703E" w:rsidRDefault="00CD5135" w:rsidP="00533142">
      <w:pPr>
        <w:pStyle w:val="Paragraphedeliste"/>
        <w:widowControl w:val="0"/>
        <w:numPr>
          <w:ilvl w:val="0"/>
          <w:numId w:val="18"/>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7703E">
        <w:rPr>
          <w:rFonts w:eastAsia="Arial" w:cstheme="minorHAnsi"/>
          <w:color w:val="00000A"/>
          <w:kern w:val="2"/>
          <w:szCs w:val="24"/>
          <w:lang w:val="fr-FR" w:eastAsia="zh-CN" w:bidi="hi-IN"/>
        </w:rPr>
        <w:t>Développement de la citoyenneté responsable, active, critique et solidaire chez les enfants et les</w:t>
      </w:r>
      <w:r w:rsidRPr="0007703E">
        <w:rPr>
          <w:rFonts w:eastAsia="Arial" w:cstheme="minorHAnsi"/>
          <w:color w:val="00000A"/>
          <w:kern w:val="2"/>
          <w:szCs w:val="24"/>
          <w:lang w:val="fr-FR" w:eastAsia="zh-CN" w:bidi="hi-IN"/>
        </w:rPr>
        <w:tab/>
        <w:t>jeunes ;</w:t>
      </w:r>
    </w:p>
    <w:p w14:paraId="787EC2AC" w14:textId="77777777" w:rsidR="0007703E" w:rsidRDefault="00CD5135" w:rsidP="00533142">
      <w:pPr>
        <w:pStyle w:val="Paragraphedeliste"/>
        <w:widowControl w:val="0"/>
        <w:numPr>
          <w:ilvl w:val="0"/>
          <w:numId w:val="18"/>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7703E">
        <w:rPr>
          <w:rFonts w:eastAsia="Arial" w:cstheme="minorHAnsi"/>
          <w:color w:val="00000A"/>
          <w:kern w:val="2"/>
          <w:szCs w:val="24"/>
          <w:lang w:val="fr-FR" w:eastAsia="zh-CN" w:bidi="hi-IN"/>
        </w:rPr>
        <w:t>Participation à la vie démocratique ;</w:t>
      </w:r>
    </w:p>
    <w:p w14:paraId="7798065F" w14:textId="77777777" w:rsidR="0007703E" w:rsidRDefault="00CD5135" w:rsidP="00533142">
      <w:pPr>
        <w:pStyle w:val="Paragraphedeliste"/>
        <w:widowControl w:val="0"/>
        <w:numPr>
          <w:ilvl w:val="0"/>
          <w:numId w:val="18"/>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7703E">
        <w:rPr>
          <w:rFonts w:eastAsia="Arial" w:cstheme="minorHAnsi"/>
          <w:color w:val="00000A"/>
          <w:kern w:val="2"/>
          <w:szCs w:val="24"/>
          <w:lang w:val="fr-FR" w:eastAsia="zh-CN" w:bidi="hi-IN"/>
        </w:rPr>
        <w:t>Capacitation et responsabilisation en matière d’égalité des genres ;</w:t>
      </w:r>
    </w:p>
    <w:p w14:paraId="7D4F32E4" w14:textId="77777777" w:rsidR="0007703E" w:rsidRDefault="00CD5135" w:rsidP="00533142">
      <w:pPr>
        <w:pStyle w:val="Paragraphedeliste"/>
        <w:widowControl w:val="0"/>
        <w:numPr>
          <w:ilvl w:val="0"/>
          <w:numId w:val="18"/>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7703E">
        <w:rPr>
          <w:rFonts w:eastAsia="Arial" w:cstheme="minorHAnsi"/>
          <w:color w:val="00000A"/>
          <w:kern w:val="2"/>
          <w:szCs w:val="24"/>
          <w:lang w:val="fr-FR" w:eastAsia="zh-CN" w:bidi="hi-IN"/>
        </w:rPr>
        <w:t>Autonomisation par la culture ;</w:t>
      </w:r>
    </w:p>
    <w:p w14:paraId="12E466C7" w14:textId="77777777" w:rsidR="0007703E" w:rsidRDefault="00CD5135" w:rsidP="00533142">
      <w:pPr>
        <w:pStyle w:val="Paragraphedeliste"/>
        <w:widowControl w:val="0"/>
        <w:numPr>
          <w:ilvl w:val="0"/>
          <w:numId w:val="18"/>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7703E">
        <w:rPr>
          <w:rFonts w:eastAsia="Arial" w:cstheme="minorHAnsi"/>
          <w:color w:val="00000A"/>
          <w:kern w:val="2"/>
          <w:szCs w:val="24"/>
          <w:lang w:val="fr-FR" w:eastAsia="zh-CN" w:bidi="hi-IN"/>
        </w:rPr>
        <w:t xml:space="preserve">Création de </w:t>
      </w:r>
      <w:proofErr w:type="spellStart"/>
      <w:r w:rsidRPr="0007703E">
        <w:rPr>
          <w:rFonts w:eastAsia="Arial" w:cstheme="minorHAnsi"/>
          <w:color w:val="00000A"/>
          <w:kern w:val="2"/>
          <w:szCs w:val="24"/>
          <w:lang w:val="fr-FR" w:eastAsia="zh-CN" w:bidi="hi-IN"/>
        </w:rPr>
        <w:t>reliances</w:t>
      </w:r>
      <w:proofErr w:type="spellEnd"/>
      <w:r w:rsidRPr="0007703E">
        <w:rPr>
          <w:rFonts w:eastAsia="Arial" w:cstheme="minorHAnsi"/>
          <w:color w:val="00000A"/>
          <w:kern w:val="2"/>
          <w:szCs w:val="24"/>
          <w:lang w:val="fr-FR" w:eastAsia="zh-CN" w:bidi="hi-IN"/>
        </w:rPr>
        <w:t> ;</w:t>
      </w:r>
    </w:p>
    <w:p w14:paraId="66AC4339" w14:textId="77777777" w:rsidR="0007703E" w:rsidRDefault="00CD5135" w:rsidP="00533142">
      <w:pPr>
        <w:pStyle w:val="Paragraphedeliste"/>
        <w:widowControl w:val="0"/>
        <w:numPr>
          <w:ilvl w:val="0"/>
          <w:numId w:val="18"/>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7703E">
        <w:rPr>
          <w:rFonts w:eastAsia="Arial" w:cstheme="minorHAnsi"/>
          <w:color w:val="00000A"/>
          <w:kern w:val="2"/>
          <w:szCs w:val="24"/>
          <w:lang w:val="fr-FR" w:eastAsia="zh-CN" w:bidi="hi-IN"/>
        </w:rPr>
        <w:t>Inclusion d’un public désocialisé ;</w:t>
      </w:r>
    </w:p>
    <w:p w14:paraId="66221BB7" w14:textId="77777777" w:rsidR="0007703E" w:rsidRDefault="00CD5135" w:rsidP="00533142">
      <w:pPr>
        <w:pStyle w:val="Paragraphedeliste"/>
        <w:widowControl w:val="0"/>
        <w:numPr>
          <w:ilvl w:val="0"/>
          <w:numId w:val="18"/>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7703E">
        <w:rPr>
          <w:rFonts w:eastAsia="Arial" w:cstheme="minorHAnsi"/>
          <w:color w:val="00000A"/>
          <w:kern w:val="2"/>
          <w:szCs w:val="24"/>
          <w:lang w:val="fr-FR" w:eastAsia="zh-CN" w:bidi="hi-IN"/>
        </w:rPr>
        <w:t>Création du lien parent-enfant ;</w:t>
      </w:r>
    </w:p>
    <w:p w14:paraId="7F94B29C" w14:textId="77777777" w:rsidR="0007703E" w:rsidRDefault="00CD5135" w:rsidP="00533142">
      <w:pPr>
        <w:pStyle w:val="Paragraphedeliste"/>
        <w:widowControl w:val="0"/>
        <w:numPr>
          <w:ilvl w:val="0"/>
          <w:numId w:val="18"/>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7703E">
        <w:rPr>
          <w:rFonts w:eastAsia="Arial" w:cstheme="minorHAnsi"/>
          <w:color w:val="00000A"/>
          <w:kern w:val="2"/>
          <w:szCs w:val="24"/>
          <w:lang w:val="fr-FR" w:eastAsia="zh-CN" w:bidi="hi-IN"/>
        </w:rPr>
        <w:t>Rupture des barrières sociales d’accès à l’enseignement supérieur ou à l’emploi ;</w:t>
      </w:r>
    </w:p>
    <w:p w14:paraId="157B45BA" w14:textId="77777777" w:rsidR="0007703E" w:rsidRDefault="00CD5135" w:rsidP="00533142">
      <w:pPr>
        <w:pStyle w:val="Paragraphedeliste"/>
        <w:widowControl w:val="0"/>
        <w:numPr>
          <w:ilvl w:val="0"/>
          <w:numId w:val="18"/>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7703E">
        <w:rPr>
          <w:rFonts w:eastAsia="Arial" w:cstheme="minorHAnsi"/>
          <w:color w:val="00000A"/>
          <w:kern w:val="2"/>
          <w:szCs w:val="24"/>
          <w:lang w:val="fr-FR" w:eastAsia="zh-CN" w:bidi="hi-IN"/>
        </w:rPr>
        <w:t>Lutte contre les replis identitaires ;</w:t>
      </w:r>
    </w:p>
    <w:p w14:paraId="31ECDF92" w14:textId="77777777" w:rsidR="0007703E" w:rsidRDefault="00CD5135" w:rsidP="00533142">
      <w:pPr>
        <w:pStyle w:val="Paragraphedeliste"/>
        <w:widowControl w:val="0"/>
        <w:numPr>
          <w:ilvl w:val="0"/>
          <w:numId w:val="18"/>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7703E">
        <w:rPr>
          <w:rFonts w:eastAsia="Arial" w:cstheme="minorHAnsi"/>
          <w:color w:val="00000A"/>
          <w:kern w:val="2"/>
          <w:szCs w:val="24"/>
          <w:lang w:val="fr-FR" w:eastAsia="zh-CN" w:bidi="hi-IN"/>
        </w:rPr>
        <w:t>Education aux médias ;</w:t>
      </w:r>
    </w:p>
    <w:p w14:paraId="14A63675" w14:textId="77777777" w:rsidR="0007703E" w:rsidRDefault="00CD5135" w:rsidP="00533142">
      <w:pPr>
        <w:pStyle w:val="Paragraphedeliste"/>
        <w:widowControl w:val="0"/>
        <w:numPr>
          <w:ilvl w:val="0"/>
          <w:numId w:val="18"/>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7703E">
        <w:rPr>
          <w:rFonts w:eastAsia="Arial" w:cstheme="minorHAnsi"/>
          <w:color w:val="00000A"/>
          <w:kern w:val="2"/>
          <w:szCs w:val="24"/>
          <w:lang w:val="fr-FR" w:eastAsia="zh-CN" w:bidi="hi-IN"/>
        </w:rPr>
        <w:t>Lutte contre les théories du complot et les discours de haine ;</w:t>
      </w:r>
    </w:p>
    <w:p w14:paraId="5A92D9CC" w14:textId="77777777" w:rsidR="0007703E" w:rsidRDefault="00CD5135" w:rsidP="00533142">
      <w:pPr>
        <w:pStyle w:val="Paragraphedeliste"/>
        <w:widowControl w:val="0"/>
        <w:numPr>
          <w:ilvl w:val="0"/>
          <w:numId w:val="18"/>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7703E">
        <w:rPr>
          <w:rFonts w:eastAsia="Arial" w:cstheme="minorHAnsi"/>
          <w:color w:val="00000A"/>
          <w:kern w:val="2"/>
          <w:szCs w:val="24"/>
          <w:lang w:val="fr-FR" w:eastAsia="zh-CN" w:bidi="hi-IN"/>
        </w:rPr>
        <w:t>Renforcement du réseau d’action autour des publics cibles et création d’intersectorialité ;</w:t>
      </w:r>
    </w:p>
    <w:p w14:paraId="53BBAF29" w14:textId="71C98226" w:rsidR="00CD5135" w:rsidRPr="0007703E" w:rsidRDefault="00CD5135" w:rsidP="00533142">
      <w:pPr>
        <w:pStyle w:val="Paragraphedeliste"/>
        <w:widowControl w:val="0"/>
        <w:numPr>
          <w:ilvl w:val="0"/>
          <w:numId w:val="18"/>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7703E">
        <w:rPr>
          <w:rFonts w:eastAsia="Arial" w:cstheme="minorHAnsi"/>
          <w:color w:val="00000A"/>
          <w:kern w:val="2"/>
          <w:szCs w:val="24"/>
          <w:lang w:val="fr-FR" w:eastAsia="zh-CN" w:bidi="hi-IN"/>
        </w:rPr>
        <w:t>Développement et recherche de pratiques novatrices ou expérimentales.</w:t>
      </w:r>
    </w:p>
    <w:p w14:paraId="0F45D83C" w14:textId="051CFBC5" w:rsidR="00533142" w:rsidRDefault="00CD5135" w:rsidP="0007703E">
      <w:pPr>
        <w:widowControl w:val="0"/>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CD5135">
        <w:rPr>
          <w:rFonts w:eastAsia="Arial" w:cstheme="minorHAnsi"/>
          <w:color w:val="00000A"/>
          <w:kern w:val="2"/>
          <w:szCs w:val="24"/>
          <w:lang w:val="fr-FR" w:eastAsia="zh-CN" w:bidi="hi-IN"/>
        </w:rPr>
        <w:t xml:space="preserve">Les communes éligibles peuvent, après avis de la concertation locale, développer un maximum de cinq </w:t>
      </w:r>
      <w:r w:rsidR="000114F0" w:rsidRPr="000114F0">
        <w:rPr>
          <w:rFonts w:eastAsia="Arial" w:cstheme="minorHAnsi"/>
          <w:color w:val="00000A"/>
          <w:kern w:val="2"/>
          <w:szCs w:val="24"/>
          <w:lang w:val="fr-FR" w:eastAsia="zh-CN" w:bidi="hi-IN"/>
        </w:rPr>
        <w:t>orientations spécifiques</w:t>
      </w:r>
      <w:r w:rsidRPr="00CD5135">
        <w:rPr>
          <w:rFonts w:eastAsia="Arial" w:cstheme="minorHAnsi"/>
          <w:color w:val="00000A"/>
          <w:kern w:val="2"/>
          <w:szCs w:val="24"/>
          <w:lang w:val="fr-FR" w:eastAsia="zh-CN" w:bidi="hi-IN"/>
        </w:rPr>
        <w:t xml:space="preserve"> supplémentaires propres au territoire local</w:t>
      </w:r>
      <w:r w:rsidR="004602B5" w:rsidRPr="000114F0">
        <w:rPr>
          <w:rFonts w:eastAsia="Arial" w:cstheme="minorHAnsi"/>
          <w:color w:val="00000A"/>
          <w:kern w:val="2"/>
          <w:szCs w:val="24"/>
          <w:lang w:val="fr-FR" w:eastAsia="zh-CN" w:bidi="hi-IN"/>
        </w:rPr>
        <w:t xml:space="preserve"> qui seront définies dans le Pacte local.</w:t>
      </w:r>
    </w:p>
    <w:p w14:paraId="64FCE64C" w14:textId="698F5CAB" w:rsidR="00585080" w:rsidRPr="00533142" w:rsidRDefault="007443CF" w:rsidP="00533142">
      <w:pPr>
        <w:pStyle w:val="Titre1"/>
        <w:spacing w:line="240" w:lineRule="auto"/>
        <w:rPr>
          <w:rFonts w:eastAsia="Garamond"/>
          <w:color w:val="auto"/>
          <w:sz w:val="28"/>
          <w:szCs w:val="28"/>
          <w:u w:val="single"/>
        </w:rPr>
      </w:pPr>
      <w:bookmarkStart w:id="8" w:name="_Toc126234832"/>
      <w:r w:rsidRPr="00533142">
        <w:rPr>
          <w:rFonts w:eastAsia="Garamond"/>
          <w:color w:val="auto"/>
          <w:sz w:val="28"/>
          <w:szCs w:val="28"/>
          <w:u w:val="single"/>
        </w:rPr>
        <w:t>8</w:t>
      </w:r>
      <w:r w:rsidR="00CD5135" w:rsidRPr="00533142">
        <w:rPr>
          <w:rFonts w:eastAsia="Garamond"/>
          <w:color w:val="auto"/>
          <w:sz w:val="28"/>
          <w:szCs w:val="28"/>
          <w:u w:val="single"/>
        </w:rPr>
        <w:t xml:space="preserve">. </w:t>
      </w:r>
      <w:r w:rsidR="00607ADF" w:rsidRPr="00533142">
        <w:rPr>
          <w:rFonts w:eastAsia="Garamond"/>
          <w:color w:val="auto"/>
          <w:sz w:val="28"/>
          <w:szCs w:val="28"/>
          <w:u w:val="single"/>
        </w:rPr>
        <w:t>Les c</w:t>
      </w:r>
      <w:r w:rsidR="00CD5135" w:rsidRPr="00533142">
        <w:rPr>
          <w:rFonts w:eastAsia="Garamond"/>
          <w:color w:val="auto"/>
          <w:sz w:val="28"/>
          <w:szCs w:val="28"/>
          <w:u w:val="single"/>
        </w:rPr>
        <w:t>ritères de recevabilité</w:t>
      </w:r>
      <w:bookmarkEnd w:id="8"/>
    </w:p>
    <w:p w14:paraId="47C2DD90" w14:textId="5D82261C" w:rsidR="00CD5135" w:rsidRPr="00CD5135" w:rsidRDefault="00CD5135" w:rsidP="009E0FF1">
      <w:pPr>
        <w:widowControl w:val="0"/>
        <w:shd w:val="clear" w:color="auto" w:fill="FFFFFF"/>
        <w:suppressAutoHyphens/>
        <w:spacing w:after="160" w:line="240" w:lineRule="auto"/>
        <w:textAlignment w:val="baseline"/>
        <w:rPr>
          <w:rFonts w:eastAsia="Arial" w:cstheme="minorHAnsi"/>
          <w:color w:val="00000A"/>
          <w:kern w:val="2"/>
          <w:szCs w:val="24"/>
          <w:lang w:val="fr-FR" w:eastAsia="zh-CN" w:bidi="hi-IN"/>
        </w:rPr>
      </w:pPr>
      <w:r w:rsidRPr="00CD5135">
        <w:rPr>
          <w:rFonts w:eastAsia="Arial" w:cstheme="minorHAnsi"/>
          <w:color w:val="00000A"/>
          <w:kern w:val="2"/>
          <w:szCs w:val="24"/>
          <w:lang w:val="fr-FR" w:eastAsia="zh-CN" w:bidi="hi-IN"/>
        </w:rPr>
        <w:t>Le formulaire de demande d’agrément devra comporter :</w:t>
      </w:r>
    </w:p>
    <w:p w14:paraId="39947C7F" w14:textId="77777777" w:rsidR="00053F09" w:rsidRDefault="00CD5135" w:rsidP="00533142">
      <w:pPr>
        <w:pStyle w:val="Paragraphedeliste"/>
        <w:widowControl w:val="0"/>
        <w:numPr>
          <w:ilvl w:val="0"/>
          <w:numId w:val="19"/>
        </w:numPr>
        <w:shd w:val="clear" w:color="auto" w:fill="FFFFFF"/>
        <w:suppressAutoHyphens/>
        <w:spacing w:after="160" w:line="240" w:lineRule="auto"/>
        <w:textAlignment w:val="baseline"/>
        <w:rPr>
          <w:rFonts w:eastAsia="Arial" w:cstheme="minorHAnsi"/>
          <w:color w:val="00000A"/>
          <w:kern w:val="2"/>
          <w:szCs w:val="24"/>
          <w:lang w:val="fr-FR" w:eastAsia="zh-CN" w:bidi="hi-IN"/>
        </w:rPr>
      </w:pPr>
      <w:r w:rsidRPr="00053F09">
        <w:rPr>
          <w:rFonts w:eastAsia="Arial" w:cstheme="minorHAnsi"/>
          <w:color w:val="00000A"/>
          <w:kern w:val="2"/>
          <w:szCs w:val="24"/>
          <w:lang w:val="fr-FR" w:eastAsia="zh-CN" w:bidi="hi-IN"/>
        </w:rPr>
        <w:t>Le formulaire de demande d’agrément dument complété ;</w:t>
      </w:r>
    </w:p>
    <w:p w14:paraId="138F1100" w14:textId="667CEB52" w:rsidR="00053F09" w:rsidRDefault="00CD5135" w:rsidP="00533142">
      <w:pPr>
        <w:pStyle w:val="Paragraphedeliste"/>
        <w:widowControl w:val="0"/>
        <w:numPr>
          <w:ilvl w:val="0"/>
          <w:numId w:val="19"/>
        </w:numPr>
        <w:shd w:val="clear" w:color="auto" w:fill="FFFFFF"/>
        <w:suppressAutoHyphens/>
        <w:spacing w:after="160" w:line="240" w:lineRule="auto"/>
        <w:textAlignment w:val="baseline"/>
        <w:rPr>
          <w:rFonts w:eastAsia="Arial" w:cstheme="minorHAnsi"/>
          <w:color w:val="00000A"/>
          <w:kern w:val="2"/>
          <w:szCs w:val="24"/>
          <w:lang w:val="fr-FR" w:eastAsia="zh-CN" w:bidi="hi-IN"/>
        </w:rPr>
      </w:pPr>
      <w:r w:rsidRPr="00053F09">
        <w:rPr>
          <w:rFonts w:eastAsia="Arial" w:cstheme="minorHAnsi"/>
          <w:color w:val="00000A"/>
          <w:kern w:val="2"/>
          <w:szCs w:val="24"/>
          <w:lang w:val="fr-FR" w:eastAsia="zh-CN" w:bidi="hi-IN"/>
        </w:rPr>
        <w:t>Une copie des statuts les plus récents de l’</w:t>
      </w:r>
      <w:r w:rsidR="00025D7E" w:rsidRPr="00053F09">
        <w:rPr>
          <w:rFonts w:eastAsia="Arial" w:cstheme="minorHAnsi"/>
          <w:color w:val="00000A"/>
          <w:kern w:val="2"/>
          <w:szCs w:val="24"/>
          <w:lang w:val="fr-FR" w:eastAsia="zh-CN" w:bidi="hi-IN"/>
        </w:rPr>
        <w:t>ASBL</w:t>
      </w:r>
      <w:r w:rsidRPr="00053F09">
        <w:rPr>
          <w:rFonts w:eastAsia="Arial" w:cstheme="minorHAnsi"/>
          <w:color w:val="00000A"/>
          <w:kern w:val="2"/>
          <w:szCs w:val="24"/>
          <w:lang w:val="fr-FR" w:eastAsia="zh-CN" w:bidi="hi-IN"/>
        </w:rPr>
        <w:t xml:space="preserve"> déposés au greffe du Tribunal de l’entreprise ;</w:t>
      </w:r>
    </w:p>
    <w:p w14:paraId="3FAD4212" w14:textId="2B0B44E8" w:rsidR="00053F09" w:rsidRDefault="00CD5135" w:rsidP="00533142">
      <w:pPr>
        <w:pStyle w:val="Paragraphedeliste"/>
        <w:widowControl w:val="0"/>
        <w:numPr>
          <w:ilvl w:val="0"/>
          <w:numId w:val="19"/>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53F09">
        <w:rPr>
          <w:rFonts w:eastAsia="Arial" w:cstheme="minorHAnsi"/>
          <w:color w:val="00000A"/>
          <w:kern w:val="2"/>
          <w:szCs w:val="24"/>
          <w:lang w:val="fr-FR" w:eastAsia="zh-CN" w:bidi="hi-IN"/>
        </w:rPr>
        <w:t>Les comptes et bilans de l’année</w:t>
      </w:r>
      <w:r w:rsidR="000114F0" w:rsidRPr="00053F09">
        <w:rPr>
          <w:rFonts w:eastAsia="Arial" w:cstheme="minorHAnsi"/>
          <w:color w:val="00000A"/>
          <w:kern w:val="2"/>
          <w:szCs w:val="24"/>
          <w:lang w:val="fr-FR" w:eastAsia="zh-CN" w:bidi="hi-IN"/>
        </w:rPr>
        <w:t xml:space="preserve"> </w:t>
      </w:r>
      <w:r w:rsidRPr="00053F09">
        <w:rPr>
          <w:rFonts w:eastAsia="Arial" w:cstheme="minorHAnsi"/>
          <w:color w:val="00000A"/>
          <w:kern w:val="2"/>
          <w:szCs w:val="24"/>
          <w:lang w:val="fr-FR" w:eastAsia="zh-CN" w:bidi="hi-IN"/>
        </w:rPr>
        <w:t>précédant la demande d’agrément, approuvés par l’Assemblée générale de l’</w:t>
      </w:r>
      <w:r w:rsidR="00025D7E" w:rsidRPr="00053F09">
        <w:rPr>
          <w:rFonts w:eastAsia="Arial" w:cstheme="minorHAnsi"/>
          <w:color w:val="00000A"/>
          <w:kern w:val="2"/>
          <w:szCs w:val="24"/>
          <w:lang w:val="fr-FR" w:eastAsia="zh-CN" w:bidi="hi-IN"/>
        </w:rPr>
        <w:t>ASBL</w:t>
      </w:r>
      <w:r w:rsidRPr="00053F09">
        <w:rPr>
          <w:rFonts w:eastAsia="Arial" w:cstheme="minorHAnsi"/>
          <w:color w:val="00000A"/>
          <w:kern w:val="2"/>
          <w:szCs w:val="24"/>
          <w:lang w:val="fr-FR" w:eastAsia="zh-CN" w:bidi="hi-IN"/>
        </w:rPr>
        <w:t xml:space="preserve"> et déposés au greffe du Tribunal de l’entreprise ou à la Banque nationale de </w:t>
      </w:r>
      <w:r w:rsidR="00025D7E" w:rsidRPr="00053F09">
        <w:rPr>
          <w:rFonts w:eastAsia="Arial" w:cstheme="minorHAnsi"/>
          <w:color w:val="00000A"/>
          <w:kern w:val="2"/>
          <w:szCs w:val="24"/>
          <w:lang w:val="fr-FR" w:eastAsia="zh-CN" w:bidi="hi-IN"/>
        </w:rPr>
        <w:t>Belgique ;</w:t>
      </w:r>
    </w:p>
    <w:p w14:paraId="40BF79AD" w14:textId="7C9CD349" w:rsidR="00053F09" w:rsidRDefault="00CD5135" w:rsidP="00533142">
      <w:pPr>
        <w:pStyle w:val="Paragraphedeliste"/>
        <w:widowControl w:val="0"/>
        <w:numPr>
          <w:ilvl w:val="0"/>
          <w:numId w:val="19"/>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53F09">
        <w:rPr>
          <w:rFonts w:eastAsia="Arial" w:cstheme="minorHAnsi"/>
          <w:color w:val="00000A"/>
          <w:kern w:val="2"/>
          <w:szCs w:val="24"/>
          <w:lang w:val="fr-FR" w:eastAsia="zh-CN" w:bidi="hi-IN"/>
        </w:rPr>
        <w:t>Le budget prévisionnel de l’année en cours, approuvé par l’Assemblée générale de l’</w:t>
      </w:r>
      <w:r w:rsidR="00025D7E" w:rsidRPr="00053F09">
        <w:rPr>
          <w:rFonts w:eastAsia="Arial" w:cstheme="minorHAnsi"/>
          <w:color w:val="00000A"/>
          <w:kern w:val="2"/>
          <w:szCs w:val="24"/>
          <w:lang w:val="fr-FR" w:eastAsia="zh-CN" w:bidi="hi-IN"/>
        </w:rPr>
        <w:t>ASBL</w:t>
      </w:r>
      <w:r w:rsidRPr="00053F09">
        <w:rPr>
          <w:rFonts w:eastAsia="Arial" w:cstheme="minorHAnsi"/>
          <w:color w:val="00000A"/>
          <w:kern w:val="2"/>
          <w:szCs w:val="24"/>
          <w:lang w:val="fr-FR" w:eastAsia="zh-CN" w:bidi="hi-IN"/>
        </w:rPr>
        <w:t>, et le budget prévisionnel de la ou des actions prioritaires pour lesquelles l’agrément est sollicité ;</w:t>
      </w:r>
    </w:p>
    <w:p w14:paraId="084E7AB8" w14:textId="77777777" w:rsidR="00053F09" w:rsidRDefault="00CD5135" w:rsidP="00533142">
      <w:pPr>
        <w:pStyle w:val="Paragraphedeliste"/>
        <w:widowControl w:val="0"/>
        <w:numPr>
          <w:ilvl w:val="0"/>
          <w:numId w:val="19"/>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53F09">
        <w:rPr>
          <w:rFonts w:eastAsia="Arial" w:cstheme="minorHAnsi"/>
          <w:color w:val="00000A"/>
          <w:kern w:val="2"/>
          <w:szCs w:val="24"/>
          <w:lang w:val="fr-FR" w:eastAsia="zh-CN" w:bidi="hi-IN"/>
        </w:rPr>
        <w:t>Le rapport d’activité de l’année précédente ;</w:t>
      </w:r>
    </w:p>
    <w:p w14:paraId="0F995F9D" w14:textId="7A948E85" w:rsidR="00053F09" w:rsidRDefault="00CD5135" w:rsidP="00533142">
      <w:pPr>
        <w:pStyle w:val="Paragraphedeliste"/>
        <w:widowControl w:val="0"/>
        <w:numPr>
          <w:ilvl w:val="0"/>
          <w:numId w:val="19"/>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53F09">
        <w:rPr>
          <w:rFonts w:eastAsia="Arial" w:cstheme="minorHAnsi"/>
          <w:color w:val="00000A"/>
          <w:kern w:val="2"/>
          <w:szCs w:val="24"/>
          <w:lang w:val="fr-FR" w:eastAsia="zh-CN" w:bidi="hi-IN"/>
        </w:rPr>
        <w:t>Le plan d’action quinquennal </w:t>
      </w:r>
      <w:r w:rsidR="008E6B31">
        <w:rPr>
          <w:rFonts w:eastAsia="Arial" w:cstheme="minorHAnsi"/>
          <w:color w:val="00000A"/>
          <w:kern w:val="2"/>
          <w:szCs w:val="24"/>
          <w:lang w:val="fr-FR" w:eastAsia="zh-CN" w:bidi="hi-IN"/>
        </w:rPr>
        <w:t xml:space="preserve">(complété pour chaque action prioritaire pour laquelle vous sollicitez une subvention) </w:t>
      </w:r>
      <w:r w:rsidRPr="00053F09">
        <w:rPr>
          <w:rFonts w:eastAsia="Arial" w:cstheme="minorHAnsi"/>
          <w:color w:val="00000A"/>
          <w:kern w:val="2"/>
          <w:szCs w:val="24"/>
          <w:lang w:val="fr-FR" w:eastAsia="zh-CN" w:bidi="hi-IN"/>
        </w:rPr>
        <w:t>;</w:t>
      </w:r>
    </w:p>
    <w:p w14:paraId="59B145C4" w14:textId="77777777" w:rsidR="00053F09" w:rsidRDefault="00CD5135" w:rsidP="00533142">
      <w:pPr>
        <w:pStyle w:val="Paragraphedeliste"/>
        <w:widowControl w:val="0"/>
        <w:numPr>
          <w:ilvl w:val="0"/>
          <w:numId w:val="19"/>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53F09">
        <w:rPr>
          <w:rFonts w:eastAsia="Arial" w:cstheme="minorHAnsi"/>
          <w:color w:val="00000A"/>
          <w:kern w:val="2"/>
          <w:szCs w:val="24"/>
          <w:lang w:val="fr-FR" w:eastAsia="zh-CN" w:bidi="hi-IN"/>
        </w:rPr>
        <w:t>Une attestation bancaire ou un document équivalent attestant de l’ouverture d’un compte en banque au nom de l’association ;</w:t>
      </w:r>
    </w:p>
    <w:p w14:paraId="300C3A2C" w14:textId="168455BA" w:rsidR="0026177A" w:rsidRPr="008620A4" w:rsidRDefault="00CD5135" w:rsidP="00533142">
      <w:pPr>
        <w:pStyle w:val="Paragraphedeliste"/>
        <w:widowControl w:val="0"/>
        <w:numPr>
          <w:ilvl w:val="0"/>
          <w:numId w:val="19"/>
        </w:numPr>
        <w:shd w:val="clear" w:color="auto" w:fill="FFFFFF"/>
        <w:suppressAutoHyphens/>
        <w:spacing w:after="160" w:line="249" w:lineRule="auto"/>
        <w:textAlignment w:val="baseline"/>
        <w:rPr>
          <w:rFonts w:eastAsia="Arial" w:cstheme="minorHAnsi"/>
          <w:color w:val="00000A"/>
          <w:kern w:val="2"/>
          <w:szCs w:val="24"/>
          <w:lang w:val="fr-FR" w:eastAsia="zh-CN" w:bidi="hi-IN"/>
        </w:rPr>
      </w:pPr>
      <w:r w:rsidRPr="00053F09">
        <w:rPr>
          <w:rFonts w:eastAsia="Arial" w:cstheme="minorHAnsi"/>
          <w:color w:val="00000A"/>
          <w:kern w:val="2"/>
          <w:szCs w:val="24"/>
          <w:lang w:val="fr-FR" w:eastAsia="zh-CN" w:bidi="hi-IN"/>
        </w:rPr>
        <w:t>Une déclaration sur l’honneur de non double emploi des pièces justificatives de subventionnement.</w:t>
      </w:r>
    </w:p>
    <w:p w14:paraId="7EF69412" w14:textId="77777777" w:rsidR="00585080" w:rsidRDefault="00585080" w:rsidP="008620A4">
      <w:pPr>
        <w:pStyle w:val="Titre1"/>
        <w:pBdr>
          <w:top w:val="single" w:sz="4" w:space="1" w:color="auto"/>
          <w:left w:val="single" w:sz="4" w:space="4" w:color="auto"/>
          <w:bottom w:val="single" w:sz="4" w:space="1" w:color="auto"/>
          <w:right w:val="single" w:sz="4" w:space="4" w:color="auto"/>
        </w:pBdr>
        <w:rPr>
          <w:rFonts w:eastAsia="Arial"/>
          <w:color w:val="233F93" w:themeColor="accent1"/>
          <w:lang w:val="fr-FR" w:eastAsia="zh-CN" w:bidi="hi-IN"/>
        </w:rPr>
        <w:sectPr w:rsidR="00585080" w:rsidSect="00DA02AD">
          <w:pgSz w:w="11906" w:h="16838"/>
          <w:pgMar w:top="1440" w:right="1440" w:bottom="1440" w:left="1440" w:header="709" w:footer="709" w:gutter="0"/>
          <w:cols w:space="708"/>
          <w:titlePg/>
          <w:docGrid w:linePitch="360"/>
        </w:sectPr>
      </w:pPr>
    </w:p>
    <w:p w14:paraId="4BA907BE" w14:textId="5B7C1401" w:rsidR="00406504" w:rsidRPr="00533142" w:rsidRDefault="007443CF" w:rsidP="00533142">
      <w:pPr>
        <w:pStyle w:val="Titre1"/>
        <w:rPr>
          <w:rFonts w:eastAsia="Arial"/>
          <w:color w:val="auto"/>
          <w:sz w:val="28"/>
          <w:szCs w:val="28"/>
          <w:u w:val="single"/>
          <w:lang w:val="fr-FR" w:eastAsia="zh-CN" w:bidi="hi-IN"/>
        </w:rPr>
      </w:pPr>
      <w:bookmarkStart w:id="9" w:name="_Toc126234833"/>
      <w:r w:rsidRPr="00533142">
        <w:rPr>
          <w:rFonts w:eastAsia="Arial"/>
          <w:color w:val="auto"/>
          <w:sz w:val="28"/>
          <w:szCs w:val="28"/>
          <w:u w:val="single"/>
          <w:lang w:val="fr-FR" w:eastAsia="zh-CN" w:bidi="hi-IN"/>
        </w:rPr>
        <w:lastRenderedPageBreak/>
        <w:t>9</w:t>
      </w:r>
      <w:r w:rsidR="00406504" w:rsidRPr="00533142">
        <w:rPr>
          <w:rFonts w:eastAsia="Arial"/>
          <w:color w:val="auto"/>
          <w:sz w:val="28"/>
          <w:szCs w:val="28"/>
          <w:u w:val="single"/>
          <w:lang w:val="fr-FR" w:eastAsia="zh-CN" w:bidi="hi-IN"/>
        </w:rPr>
        <w:t xml:space="preserve">. </w:t>
      </w:r>
      <w:r w:rsidR="00607ADF" w:rsidRPr="00533142">
        <w:rPr>
          <w:rFonts w:eastAsia="Arial"/>
          <w:color w:val="auto"/>
          <w:sz w:val="28"/>
          <w:szCs w:val="28"/>
          <w:u w:val="single"/>
          <w:lang w:val="fr-FR" w:eastAsia="zh-CN" w:bidi="hi-IN"/>
        </w:rPr>
        <w:t>Les c</w:t>
      </w:r>
      <w:r w:rsidR="00406504" w:rsidRPr="00533142">
        <w:rPr>
          <w:rFonts w:eastAsia="Arial"/>
          <w:color w:val="auto"/>
          <w:sz w:val="28"/>
          <w:szCs w:val="28"/>
          <w:u w:val="single"/>
          <w:lang w:val="fr-FR" w:eastAsia="zh-CN" w:bidi="hi-IN"/>
        </w:rPr>
        <w:t>onditions d’exclusion</w:t>
      </w:r>
      <w:bookmarkEnd w:id="9"/>
    </w:p>
    <w:p w14:paraId="0529AF60" w14:textId="77777777" w:rsidR="008620A4" w:rsidRDefault="008620A4" w:rsidP="008620A4">
      <w:pPr>
        <w:pStyle w:val="Paragraphedeliste"/>
        <w:autoSpaceDE w:val="0"/>
        <w:autoSpaceDN w:val="0"/>
        <w:adjustRightInd w:val="0"/>
        <w:spacing w:after="0" w:line="240" w:lineRule="auto"/>
        <w:rPr>
          <w:rFonts w:cstheme="minorHAnsi"/>
          <w:color w:val="FF0000"/>
          <w:szCs w:val="24"/>
        </w:rPr>
      </w:pPr>
    </w:p>
    <w:p w14:paraId="51FE8094" w14:textId="5F2287DB" w:rsidR="00785CB9" w:rsidRPr="00944996" w:rsidRDefault="004602B5" w:rsidP="00533142">
      <w:pPr>
        <w:pStyle w:val="Paragraphedeliste"/>
        <w:numPr>
          <w:ilvl w:val="0"/>
          <w:numId w:val="6"/>
        </w:numPr>
        <w:autoSpaceDE w:val="0"/>
        <w:autoSpaceDN w:val="0"/>
        <w:adjustRightInd w:val="0"/>
        <w:spacing w:after="0" w:line="240" w:lineRule="auto"/>
        <w:rPr>
          <w:rFonts w:cstheme="minorHAnsi"/>
          <w:color w:val="auto"/>
          <w:szCs w:val="24"/>
        </w:rPr>
      </w:pPr>
      <w:r w:rsidRPr="00944996">
        <w:rPr>
          <w:rFonts w:cstheme="minorHAnsi"/>
          <w:color w:val="auto"/>
          <w:szCs w:val="24"/>
        </w:rPr>
        <w:t xml:space="preserve">Les </w:t>
      </w:r>
      <w:r w:rsidRPr="00944996">
        <w:rPr>
          <w:rFonts w:cstheme="minorHAnsi"/>
          <w:b/>
          <w:bCs/>
          <w:color w:val="auto"/>
          <w:szCs w:val="24"/>
        </w:rPr>
        <w:t xml:space="preserve">associations sans but lucratif </w:t>
      </w:r>
      <w:r w:rsidR="000114F0" w:rsidRPr="00944996">
        <w:rPr>
          <w:rFonts w:cstheme="minorHAnsi"/>
          <w:b/>
          <w:bCs/>
          <w:color w:val="auto"/>
          <w:szCs w:val="24"/>
        </w:rPr>
        <w:t>bicommunautaires</w:t>
      </w:r>
      <w:r w:rsidRPr="00944996">
        <w:rPr>
          <w:rFonts w:cstheme="minorHAnsi"/>
          <w:b/>
          <w:bCs/>
          <w:color w:val="auto"/>
          <w:szCs w:val="24"/>
        </w:rPr>
        <w:t xml:space="preserve"> </w:t>
      </w:r>
      <w:r w:rsidRPr="00944996">
        <w:rPr>
          <w:rFonts w:cstheme="minorHAnsi"/>
          <w:color w:val="auto"/>
          <w:szCs w:val="24"/>
        </w:rPr>
        <w:t xml:space="preserve">qui ont déposé leurs statuts au </w:t>
      </w:r>
      <w:r w:rsidR="008620A4" w:rsidRPr="00944996">
        <w:rPr>
          <w:rFonts w:cstheme="minorHAnsi"/>
          <w:color w:val="auto"/>
          <w:szCs w:val="24"/>
        </w:rPr>
        <w:t>Moniteur belge</w:t>
      </w:r>
      <w:r w:rsidRPr="00944996">
        <w:rPr>
          <w:rFonts w:cstheme="minorHAnsi"/>
          <w:color w:val="auto"/>
          <w:szCs w:val="24"/>
        </w:rPr>
        <w:t xml:space="preserve"> en français </w:t>
      </w:r>
      <w:r w:rsidRPr="00944996">
        <w:rPr>
          <w:rFonts w:cstheme="minorHAnsi"/>
          <w:b/>
          <w:bCs/>
          <w:color w:val="auto"/>
          <w:szCs w:val="24"/>
        </w:rPr>
        <w:t xml:space="preserve">et </w:t>
      </w:r>
      <w:r w:rsidRPr="00944996">
        <w:rPr>
          <w:rFonts w:cstheme="minorHAnsi"/>
          <w:color w:val="auto"/>
          <w:szCs w:val="24"/>
        </w:rPr>
        <w:t>en néerlandais ;</w:t>
      </w:r>
    </w:p>
    <w:p w14:paraId="4F46F09D" w14:textId="4FCB4DFC" w:rsidR="00785CB9" w:rsidRPr="00944996" w:rsidRDefault="00785CB9" w:rsidP="00533142">
      <w:pPr>
        <w:pStyle w:val="Paragraphedeliste"/>
        <w:numPr>
          <w:ilvl w:val="0"/>
          <w:numId w:val="6"/>
        </w:numPr>
        <w:autoSpaceDE w:val="0"/>
        <w:autoSpaceDN w:val="0"/>
        <w:adjustRightInd w:val="0"/>
        <w:spacing w:after="0" w:line="240" w:lineRule="auto"/>
        <w:rPr>
          <w:rFonts w:cstheme="minorHAnsi"/>
          <w:color w:val="auto"/>
          <w:szCs w:val="24"/>
        </w:rPr>
      </w:pPr>
      <w:r w:rsidRPr="00944996">
        <w:rPr>
          <w:rFonts w:cstheme="minorHAnsi"/>
          <w:color w:val="auto"/>
          <w:szCs w:val="24"/>
        </w:rPr>
        <w:t>Les associations qui</w:t>
      </w:r>
      <w:r w:rsidR="00B6079D" w:rsidRPr="00944996">
        <w:rPr>
          <w:rFonts w:cstheme="minorHAnsi"/>
          <w:color w:val="auto"/>
          <w:szCs w:val="24"/>
        </w:rPr>
        <w:t xml:space="preserve"> ne sont pas financées dans le cadre d’un contrat communal et/ou régional de </w:t>
      </w:r>
      <w:r w:rsidR="00EB780D" w:rsidRPr="00944996">
        <w:rPr>
          <w:rFonts w:cstheme="minorHAnsi"/>
          <w:color w:val="auto"/>
          <w:szCs w:val="24"/>
        </w:rPr>
        <w:t>C</w:t>
      </w:r>
      <w:r w:rsidR="00B6079D" w:rsidRPr="00944996">
        <w:rPr>
          <w:rFonts w:cstheme="minorHAnsi"/>
          <w:color w:val="auto"/>
          <w:szCs w:val="24"/>
        </w:rPr>
        <w:t>ohésion sociale 2016-</w:t>
      </w:r>
      <w:r w:rsidRPr="00944996">
        <w:rPr>
          <w:rFonts w:cstheme="minorHAnsi"/>
          <w:color w:val="auto"/>
          <w:szCs w:val="24"/>
        </w:rPr>
        <w:t>202</w:t>
      </w:r>
      <w:r w:rsidR="00B6079D" w:rsidRPr="00944996">
        <w:rPr>
          <w:rFonts w:cstheme="minorHAnsi"/>
          <w:color w:val="auto"/>
          <w:szCs w:val="24"/>
        </w:rPr>
        <w:t>3</w:t>
      </w:r>
      <w:r w:rsidRPr="00944996">
        <w:rPr>
          <w:rFonts w:cstheme="minorHAnsi"/>
          <w:color w:val="auto"/>
          <w:szCs w:val="24"/>
        </w:rPr>
        <w:t> ;</w:t>
      </w:r>
    </w:p>
    <w:p w14:paraId="2B480BFE" w14:textId="30DACA6C" w:rsidR="00B6079D" w:rsidRPr="00944996" w:rsidRDefault="00B6079D" w:rsidP="00533142">
      <w:pPr>
        <w:pStyle w:val="Paragraphedeliste"/>
        <w:numPr>
          <w:ilvl w:val="0"/>
          <w:numId w:val="6"/>
        </w:numPr>
        <w:autoSpaceDE w:val="0"/>
        <w:autoSpaceDN w:val="0"/>
        <w:adjustRightInd w:val="0"/>
        <w:spacing w:after="0" w:line="240" w:lineRule="auto"/>
        <w:rPr>
          <w:rFonts w:cstheme="minorHAnsi"/>
          <w:color w:val="auto"/>
          <w:szCs w:val="24"/>
        </w:rPr>
      </w:pPr>
      <w:r w:rsidRPr="00944996">
        <w:rPr>
          <w:rFonts w:cstheme="minorHAnsi"/>
          <w:color w:val="auto"/>
          <w:szCs w:val="24"/>
        </w:rPr>
        <w:t xml:space="preserve">Les associations qui sollicitent un agrément pour une action qui n’est pas financée actuellement dans le cadre de leurs contrats régionaux et/communaux de </w:t>
      </w:r>
      <w:r w:rsidR="00EB780D" w:rsidRPr="00944996">
        <w:rPr>
          <w:rFonts w:cstheme="minorHAnsi"/>
          <w:color w:val="auto"/>
          <w:szCs w:val="24"/>
        </w:rPr>
        <w:t>C</w:t>
      </w:r>
      <w:r w:rsidRPr="00944996">
        <w:rPr>
          <w:rFonts w:cstheme="minorHAnsi"/>
          <w:color w:val="auto"/>
          <w:szCs w:val="24"/>
        </w:rPr>
        <w:t>ohésion sociale 2016-2023 ;</w:t>
      </w:r>
    </w:p>
    <w:p w14:paraId="2B694CA8" w14:textId="08D76A60" w:rsidR="004602B5" w:rsidRPr="000114F0" w:rsidRDefault="004602B5" w:rsidP="00533142">
      <w:pPr>
        <w:pStyle w:val="Paragraphedeliste"/>
        <w:numPr>
          <w:ilvl w:val="0"/>
          <w:numId w:val="6"/>
        </w:numPr>
        <w:autoSpaceDE w:val="0"/>
        <w:autoSpaceDN w:val="0"/>
        <w:adjustRightInd w:val="0"/>
        <w:spacing w:after="0" w:line="240" w:lineRule="auto"/>
        <w:rPr>
          <w:rFonts w:cstheme="minorHAnsi"/>
          <w:color w:val="auto"/>
          <w:szCs w:val="24"/>
        </w:rPr>
      </w:pPr>
      <w:r w:rsidRPr="000114F0">
        <w:rPr>
          <w:rFonts w:cstheme="minorHAnsi"/>
          <w:color w:val="auto"/>
          <w:szCs w:val="24"/>
        </w:rPr>
        <w:t xml:space="preserve">Les associations qui remettent un questionnaire de demande de subvention </w:t>
      </w:r>
      <w:r w:rsidRPr="000114F0">
        <w:rPr>
          <w:rFonts w:cstheme="minorHAnsi"/>
          <w:b/>
          <w:bCs/>
          <w:color w:val="auto"/>
          <w:szCs w:val="24"/>
        </w:rPr>
        <w:t xml:space="preserve">incomplet </w:t>
      </w:r>
      <w:r w:rsidRPr="000114F0">
        <w:rPr>
          <w:rFonts w:cstheme="minorHAnsi"/>
          <w:color w:val="auto"/>
          <w:szCs w:val="24"/>
        </w:rPr>
        <w:t>(qui ne comprend pas tous les documents administratifs énumérés dans les critères de recevabilité ci-dessus) ;</w:t>
      </w:r>
    </w:p>
    <w:p w14:paraId="20949A40" w14:textId="10E08572" w:rsidR="004602B5" w:rsidRPr="008620A4" w:rsidRDefault="004602B5" w:rsidP="00533142">
      <w:pPr>
        <w:pStyle w:val="Paragraphedeliste"/>
        <w:numPr>
          <w:ilvl w:val="0"/>
          <w:numId w:val="6"/>
        </w:numPr>
        <w:autoSpaceDE w:val="0"/>
        <w:autoSpaceDN w:val="0"/>
        <w:adjustRightInd w:val="0"/>
        <w:spacing w:after="0" w:line="240" w:lineRule="auto"/>
        <w:rPr>
          <w:rFonts w:cstheme="minorHAnsi"/>
          <w:b/>
          <w:bCs/>
          <w:color w:val="auto"/>
          <w:szCs w:val="24"/>
        </w:rPr>
      </w:pPr>
      <w:r w:rsidRPr="000114F0">
        <w:rPr>
          <w:rFonts w:cstheme="minorHAnsi"/>
          <w:color w:val="auto"/>
          <w:szCs w:val="24"/>
        </w:rPr>
        <w:t xml:space="preserve">Les associations qui introduisent une demande de subvention pour </w:t>
      </w:r>
      <w:r w:rsidRPr="000114F0">
        <w:rPr>
          <w:rFonts w:cstheme="minorHAnsi"/>
          <w:b/>
          <w:bCs/>
          <w:color w:val="auto"/>
          <w:szCs w:val="24"/>
        </w:rPr>
        <w:t>un projet qui n'est</w:t>
      </w:r>
      <w:r w:rsidR="008620A4">
        <w:rPr>
          <w:rFonts w:cstheme="minorHAnsi"/>
          <w:b/>
          <w:bCs/>
          <w:color w:val="auto"/>
          <w:szCs w:val="24"/>
        </w:rPr>
        <w:t xml:space="preserve"> </w:t>
      </w:r>
      <w:r w:rsidRPr="008620A4">
        <w:rPr>
          <w:rFonts w:cstheme="minorHAnsi"/>
          <w:b/>
          <w:bCs/>
          <w:color w:val="auto"/>
          <w:szCs w:val="24"/>
        </w:rPr>
        <w:t>pas en adéquation avec les objectifs et exigences des actions prioritaires</w:t>
      </w:r>
      <w:r w:rsidR="008620A4">
        <w:rPr>
          <w:rFonts w:cstheme="minorHAnsi"/>
          <w:b/>
          <w:bCs/>
          <w:color w:val="auto"/>
          <w:szCs w:val="24"/>
        </w:rPr>
        <w:t> </w:t>
      </w:r>
      <w:r w:rsidRPr="008620A4">
        <w:rPr>
          <w:rFonts w:cstheme="minorHAnsi"/>
          <w:color w:val="auto"/>
          <w:szCs w:val="24"/>
        </w:rPr>
        <w:t>;</w:t>
      </w:r>
    </w:p>
    <w:p w14:paraId="7FEE5108" w14:textId="05C568E0" w:rsidR="004602B5" w:rsidRPr="000114F0" w:rsidRDefault="004602B5" w:rsidP="00533142">
      <w:pPr>
        <w:pStyle w:val="Paragraphedeliste"/>
        <w:numPr>
          <w:ilvl w:val="0"/>
          <w:numId w:val="7"/>
        </w:numPr>
        <w:autoSpaceDE w:val="0"/>
        <w:autoSpaceDN w:val="0"/>
        <w:adjustRightInd w:val="0"/>
        <w:spacing w:after="0" w:line="240" w:lineRule="auto"/>
        <w:rPr>
          <w:rFonts w:cstheme="minorHAnsi"/>
          <w:color w:val="auto"/>
          <w:szCs w:val="24"/>
        </w:rPr>
      </w:pPr>
      <w:r w:rsidRPr="000114F0">
        <w:rPr>
          <w:rFonts w:cstheme="minorHAnsi"/>
          <w:color w:val="auto"/>
          <w:szCs w:val="24"/>
        </w:rPr>
        <w:t xml:space="preserve">Les questionnaires de demande de subvention remis </w:t>
      </w:r>
      <w:r w:rsidRPr="000114F0">
        <w:rPr>
          <w:rFonts w:cstheme="minorHAnsi"/>
          <w:b/>
          <w:bCs/>
          <w:color w:val="auto"/>
          <w:szCs w:val="24"/>
        </w:rPr>
        <w:t>hors délais</w:t>
      </w:r>
      <w:r w:rsidR="00555104">
        <w:rPr>
          <w:rFonts w:cstheme="minorHAnsi"/>
          <w:b/>
          <w:bCs/>
          <w:color w:val="auto"/>
          <w:szCs w:val="24"/>
        </w:rPr>
        <w:t>.</w:t>
      </w:r>
    </w:p>
    <w:p w14:paraId="4A282951" w14:textId="77777777" w:rsidR="004602B5" w:rsidRPr="000114F0" w:rsidRDefault="004602B5" w:rsidP="00533142">
      <w:pPr>
        <w:keepNext/>
        <w:widowControl w:val="0"/>
        <w:numPr>
          <w:ilvl w:val="2"/>
          <w:numId w:val="3"/>
        </w:numPr>
        <w:shd w:val="clear" w:color="auto" w:fill="FFFFFF"/>
        <w:suppressAutoHyphens/>
        <w:spacing w:after="160" w:line="249" w:lineRule="auto"/>
        <w:textAlignment w:val="baseline"/>
        <w:outlineLvl w:val="2"/>
        <w:rPr>
          <w:rFonts w:eastAsia="Garamond" w:cstheme="minorHAnsi"/>
          <w:bCs/>
          <w:color w:val="auto"/>
        </w:rPr>
      </w:pPr>
    </w:p>
    <w:p w14:paraId="25EB2D22" w14:textId="393E8097" w:rsidR="008620A4" w:rsidRPr="00533142" w:rsidRDefault="007443CF" w:rsidP="00533142">
      <w:pPr>
        <w:pStyle w:val="Titre1"/>
        <w:rPr>
          <w:rFonts w:eastAsia="Garamond"/>
          <w:color w:val="auto"/>
          <w:sz w:val="28"/>
          <w:szCs w:val="28"/>
          <w:u w:val="single"/>
        </w:rPr>
      </w:pPr>
      <w:bookmarkStart w:id="10" w:name="_Toc126234834"/>
      <w:r w:rsidRPr="00533142">
        <w:rPr>
          <w:rFonts w:eastAsia="Garamond"/>
          <w:color w:val="auto"/>
          <w:sz w:val="28"/>
          <w:szCs w:val="28"/>
          <w:u w:val="single"/>
        </w:rPr>
        <w:t>10</w:t>
      </w:r>
      <w:r w:rsidR="009D4658" w:rsidRPr="00533142">
        <w:rPr>
          <w:rFonts w:eastAsia="Garamond"/>
          <w:color w:val="auto"/>
          <w:sz w:val="28"/>
          <w:szCs w:val="28"/>
          <w:u w:val="single"/>
        </w:rPr>
        <w:t xml:space="preserve">. </w:t>
      </w:r>
      <w:r w:rsidR="00607ADF" w:rsidRPr="00533142">
        <w:rPr>
          <w:rFonts w:eastAsia="Garamond"/>
          <w:color w:val="auto"/>
          <w:sz w:val="28"/>
          <w:szCs w:val="28"/>
          <w:u w:val="single"/>
        </w:rPr>
        <w:t>Les f</w:t>
      </w:r>
      <w:r w:rsidR="009D4658" w:rsidRPr="00533142">
        <w:rPr>
          <w:rFonts w:eastAsia="Garamond"/>
          <w:color w:val="auto"/>
          <w:sz w:val="28"/>
          <w:szCs w:val="28"/>
          <w:u w:val="single"/>
        </w:rPr>
        <w:t>ormalités administratives</w:t>
      </w:r>
      <w:bookmarkEnd w:id="10"/>
    </w:p>
    <w:p w14:paraId="23ED4360" w14:textId="7C0715A7" w:rsidR="00CD5135" w:rsidRDefault="004602B5" w:rsidP="005E14AC">
      <w:pPr>
        <w:tabs>
          <w:tab w:val="left" w:pos="2977"/>
        </w:tabs>
        <w:rPr>
          <w:rFonts w:cstheme="minorHAnsi"/>
          <w:szCs w:val="24"/>
        </w:rPr>
      </w:pPr>
      <w:r w:rsidRPr="000114F0">
        <w:rPr>
          <w:rFonts w:cstheme="minorHAnsi"/>
          <w:szCs w:val="24"/>
        </w:rPr>
        <w:t xml:space="preserve">Le </w:t>
      </w:r>
      <w:r w:rsidR="00E9523C">
        <w:rPr>
          <w:rFonts w:cstheme="minorHAnsi"/>
          <w:szCs w:val="24"/>
        </w:rPr>
        <w:t>formulaire de demande d</w:t>
      </w:r>
      <w:r w:rsidRPr="000114F0">
        <w:rPr>
          <w:rFonts w:cstheme="minorHAnsi"/>
          <w:szCs w:val="24"/>
        </w:rPr>
        <w:t xml:space="preserve">’agrément est disponible sur le site </w:t>
      </w:r>
      <w:hyperlink r:id="rId15" w:history="1">
        <w:r w:rsidRPr="000114F0">
          <w:rPr>
            <w:rStyle w:val="Lienhypertexte"/>
            <w:rFonts w:cstheme="minorHAnsi"/>
            <w:szCs w:val="24"/>
          </w:rPr>
          <w:t>www.ccf.brussels</w:t>
        </w:r>
      </w:hyperlink>
      <w:r w:rsidR="001D366A">
        <w:rPr>
          <w:rStyle w:val="Lienhypertexte"/>
          <w:rFonts w:cstheme="minorHAnsi"/>
          <w:szCs w:val="24"/>
        </w:rPr>
        <w:t>.</w:t>
      </w:r>
      <w:r w:rsidRPr="000114F0">
        <w:rPr>
          <w:rFonts w:cstheme="minorHAnsi"/>
          <w:szCs w:val="24"/>
        </w:rPr>
        <w:t xml:space="preserve"> </w:t>
      </w:r>
    </w:p>
    <w:p w14:paraId="7F77C3EC" w14:textId="77777777" w:rsidR="00097552" w:rsidRPr="000114F0" w:rsidRDefault="00097552" w:rsidP="005E14AC">
      <w:pPr>
        <w:tabs>
          <w:tab w:val="left" w:pos="2977"/>
        </w:tabs>
        <w:rPr>
          <w:rFonts w:cstheme="minorHAnsi"/>
          <w:szCs w:val="24"/>
        </w:rPr>
      </w:pPr>
    </w:p>
    <w:p w14:paraId="59B16117" w14:textId="4923A225" w:rsidR="004602B5" w:rsidRDefault="004602B5" w:rsidP="005E14AC">
      <w:pPr>
        <w:tabs>
          <w:tab w:val="left" w:pos="2977"/>
        </w:tabs>
        <w:rPr>
          <w:rFonts w:cstheme="minorHAnsi"/>
          <w:szCs w:val="24"/>
        </w:rPr>
      </w:pPr>
      <w:r w:rsidRPr="000114F0">
        <w:rPr>
          <w:rFonts w:cstheme="minorHAnsi"/>
          <w:szCs w:val="24"/>
        </w:rPr>
        <w:t>Il est envoyé</w:t>
      </w:r>
      <w:r w:rsidR="00E9523C">
        <w:rPr>
          <w:rFonts w:cstheme="minorHAnsi"/>
          <w:szCs w:val="24"/>
        </w:rPr>
        <w:t>,</w:t>
      </w:r>
      <w:r w:rsidR="00F143D1">
        <w:rPr>
          <w:rFonts w:cstheme="minorHAnsi"/>
          <w:szCs w:val="24"/>
        </w:rPr>
        <w:t xml:space="preserve"> </w:t>
      </w:r>
      <w:r w:rsidR="00E9523C">
        <w:rPr>
          <w:rFonts w:cstheme="minorHAnsi"/>
          <w:szCs w:val="24"/>
        </w:rPr>
        <w:t xml:space="preserve">par </w:t>
      </w:r>
      <w:proofErr w:type="gramStart"/>
      <w:r w:rsidR="00E9523C">
        <w:rPr>
          <w:rFonts w:cstheme="minorHAnsi"/>
          <w:szCs w:val="24"/>
        </w:rPr>
        <w:t>e-mail</w:t>
      </w:r>
      <w:proofErr w:type="gramEnd"/>
      <w:r w:rsidR="00E9523C">
        <w:rPr>
          <w:rFonts w:cstheme="minorHAnsi"/>
          <w:szCs w:val="24"/>
        </w:rPr>
        <w:t xml:space="preserve">, </w:t>
      </w:r>
      <w:r w:rsidR="00F143D1">
        <w:rPr>
          <w:rFonts w:cstheme="minorHAnsi"/>
          <w:szCs w:val="24"/>
        </w:rPr>
        <w:t>avec toutes les pièces jointes obligatoires</w:t>
      </w:r>
      <w:r w:rsidRPr="000114F0">
        <w:rPr>
          <w:rFonts w:cstheme="minorHAnsi"/>
          <w:szCs w:val="24"/>
        </w:rPr>
        <w:t xml:space="preserve"> </w:t>
      </w:r>
      <w:r w:rsidR="00EB780D">
        <w:rPr>
          <w:rFonts w:cstheme="minorHAnsi"/>
          <w:szCs w:val="24"/>
        </w:rPr>
        <w:t>repris</w:t>
      </w:r>
      <w:r w:rsidR="00097552">
        <w:rPr>
          <w:rFonts w:cstheme="minorHAnsi"/>
          <w:szCs w:val="24"/>
        </w:rPr>
        <w:t>es</w:t>
      </w:r>
      <w:r w:rsidR="00EB780D">
        <w:rPr>
          <w:rFonts w:cstheme="minorHAnsi"/>
          <w:szCs w:val="24"/>
        </w:rPr>
        <w:t xml:space="preserve"> au point 8 « Critères de recevabilité » </w:t>
      </w:r>
      <w:r w:rsidRPr="000114F0">
        <w:rPr>
          <w:rFonts w:cstheme="minorHAnsi"/>
          <w:szCs w:val="24"/>
        </w:rPr>
        <w:t xml:space="preserve">à </w:t>
      </w:r>
      <w:hyperlink r:id="rId16" w:history="1">
        <w:r w:rsidRPr="000114F0">
          <w:rPr>
            <w:rStyle w:val="Lienhypertexte"/>
            <w:rFonts w:cstheme="minorHAnsi"/>
            <w:szCs w:val="24"/>
          </w:rPr>
          <w:t>cohesionsociale@spfb.brussels</w:t>
        </w:r>
      </w:hyperlink>
      <w:r w:rsidRPr="000114F0">
        <w:rPr>
          <w:rFonts w:cstheme="minorHAnsi"/>
          <w:szCs w:val="24"/>
        </w:rPr>
        <w:t xml:space="preserve"> </w:t>
      </w:r>
      <w:r w:rsidRPr="00944996">
        <w:rPr>
          <w:rFonts w:cstheme="minorHAnsi"/>
          <w:color w:val="auto"/>
          <w:szCs w:val="24"/>
        </w:rPr>
        <w:t xml:space="preserve">pour le </w:t>
      </w:r>
      <w:r w:rsidR="00785CB9" w:rsidRPr="00944996">
        <w:rPr>
          <w:rFonts w:cstheme="minorHAnsi"/>
          <w:color w:val="auto"/>
          <w:szCs w:val="24"/>
        </w:rPr>
        <w:t>1</w:t>
      </w:r>
      <w:r w:rsidR="00E77AF6" w:rsidRPr="00944996">
        <w:rPr>
          <w:rFonts w:cstheme="minorHAnsi"/>
          <w:color w:val="auto"/>
          <w:szCs w:val="24"/>
        </w:rPr>
        <w:t>5</w:t>
      </w:r>
      <w:r w:rsidR="00785CB9" w:rsidRPr="00944996">
        <w:rPr>
          <w:rFonts w:cstheme="minorHAnsi"/>
          <w:color w:val="auto"/>
          <w:szCs w:val="24"/>
        </w:rPr>
        <w:t xml:space="preserve"> mai</w:t>
      </w:r>
      <w:r w:rsidRPr="00944996">
        <w:rPr>
          <w:rFonts w:cstheme="minorHAnsi"/>
          <w:color w:val="auto"/>
          <w:szCs w:val="24"/>
        </w:rPr>
        <w:t xml:space="preserve"> 2023 à 12h </w:t>
      </w:r>
      <w:r w:rsidRPr="000114F0">
        <w:rPr>
          <w:rFonts w:cstheme="minorHAnsi"/>
          <w:szCs w:val="24"/>
        </w:rPr>
        <w:t>au plus tard ainsi qu’une copie au coordinateur communal de cohésion sociale pour les agréments de type local.</w:t>
      </w:r>
      <w:r w:rsidR="00E9523C">
        <w:rPr>
          <w:rFonts w:cstheme="minorHAnsi"/>
          <w:szCs w:val="24"/>
        </w:rPr>
        <w:t xml:space="preserve"> Aucune version papier envoyée par la poste ne sera acceptée.</w:t>
      </w:r>
    </w:p>
    <w:p w14:paraId="0AC9F7A9" w14:textId="77777777" w:rsidR="00E9523C" w:rsidRPr="00E9523C" w:rsidRDefault="00E9523C" w:rsidP="00E9523C">
      <w:pPr>
        <w:suppressAutoHyphens/>
        <w:spacing w:after="0" w:line="240" w:lineRule="auto"/>
        <w:rPr>
          <w:rFonts w:ascii="Calibri" w:eastAsia="Times New Roman" w:hAnsi="Calibri" w:cs="Calibri"/>
          <w:color w:val="auto"/>
          <w:kern w:val="2"/>
          <w:szCs w:val="24"/>
          <w:lang w:val="fr-FR" w:eastAsia="zh-CN"/>
        </w:rPr>
      </w:pPr>
      <w:bookmarkStart w:id="11" w:name="_Hlk125129048"/>
    </w:p>
    <w:bookmarkEnd w:id="11"/>
    <w:p w14:paraId="6BD6781B" w14:textId="77777777" w:rsidR="00E9523C" w:rsidRDefault="00E9523C" w:rsidP="00E9523C">
      <w:pPr>
        <w:rPr>
          <w:rFonts w:ascii="Calibri" w:eastAsia="Times New Roman" w:hAnsi="Calibri" w:cs="Calibri"/>
          <w:color w:val="auto"/>
          <w:kern w:val="2"/>
          <w:szCs w:val="24"/>
          <w:lang w:val="fr-FR" w:eastAsia="zh-CN"/>
        </w:rPr>
      </w:pPr>
      <w:r>
        <w:rPr>
          <w:rFonts w:ascii="Calibri" w:eastAsia="Times New Roman" w:hAnsi="Calibri" w:cs="Calibri"/>
          <w:color w:val="auto"/>
          <w:kern w:val="2"/>
          <w:szCs w:val="24"/>
          <w:lang w:val="fr-FR" w:eastAsia="zh-CN"/>
        </w:rPr>
        <w:t xml:space="preserve">Il </w:t>
      </w:r>
      <w:r w:rsidRPr="00E9523C">
        <w:rPr>
          <w:rFonts w:ascii="Calibri" w:eastAsia="Times New Roman" w:hAnsi="Calibri" w:cs="Calibri"/>
          <w:color w:val="auto"/>
          <w:kern w:val="2"/>
          <w:szCs w:val="24"/>
          <w:lang w:val="fr-FR" w:eastAsia="zh-CN"/>
        </w:rPr>
        <w:t>devra également comporter</w:t>
      </w:r>
      <w:r>
        <w:rPr>
          <w:rFonts w:ascii="Calibri" w:eastAsia="Times New Roman" w:hAnsi="Calibri" w:cs="Calibri"/>
          <w:color w:val="auto"/>
          <w:kern w:val="2"/>
          <w:szCs w:val="24"/>
          <w:lang w:val="fr-FR" w:eastAsia="zh-CN"/>
        </w:rPr>
        <w:t> :</w:t>
      </w:r>
    </w:p>
    <w:p w14:paraId="350C2E62" w14:textId="7E00E5FE" w:rsidR="00E9523C" w:rsidRPr="00E9523C" w:rsidRDefault="00E9523C" w:rsidP="00533142">
      <w:pPr>
        <w:pStyle w:val="Paragraphedeliste"/>
        <w:numPr>
          <w:ilvl w:val="0"/>
          <w:numId w:val="7"/>
        </w:numPr>
        <w:rPr>
          <w:rFonts w:ascii="Calibri" w:eastAsia="Times New Roman" w:hAnsi="Calibri" w:cs="Calibri"/>
          <w:color w:val="auto"/>
          <w:kern w:val="2"/>
          <w:szCs w:val="24"/>
          <w:lang w:val="fr-FR" w:eastAsia="zh-CN"/>
        </w:rPr>
      </w:pPr>
      <w:proofErr w:type="gramStart"/>
      <w:r w:rsidRPr="00142115">
        <w:rPr>
          <w:rFonts w:ascii="Calibri" w:eastAsia="Times New Roman" w:hAnsi="Calibri" w:cs="Calibri"/>
          <w:b/>
          <w:bCs/>
          <w:color w:val="auto"/>
          <w:kern w:val="2"/>
          <w:szCs w:val="24"/>
          <w:lang w:val="fr-FR" w:eastAsia="zh-CN"/>
        </w:rPr>
        <w:t>l</w:t>
      </w:r>
      <w:proofErr w:type="gramEnd"/>
      <w:r w:rsidRPr="00142115">
        <w:rPr>
          <w:rFonts w:ascii="Calibri" w:eastAsia="Times New Roman" w:hAnsi="Calibri" w:cs="Calibri"/>
          <w:b/>
          <w:bCs/>
          <w:color w:val="auto"/>
          <w:kern w:val="2"/>
          <w:szCs w:val="24"/>
          <w:lang w:val="fr-FR" w:eastAsia="zh-CN"/>
        </w:rPr>
        <w:t>’</w:t>
      </w:r>
      <w:r w:rsidRPr="00E9523C">
        <w:rPr>
          <w:rFonts w:ascii="Calibri" w:eastAsia="Times New Roman" w:hAnsi="Calibri" w:cs="Calibri"/>
          <w:b/>
          <w:bCs/>
          <w:color w:val="auto"/>
          <w:kern w:val="2"/>
          <w:szCs w:val="24"/>
          <w:lang w:val="fr-FR" w:eastAsia="zh-CN"/>
        </w:rPr>
        <w:t>«annexe 9 - informatisée format 2023 (cadastre 2022)</w:t>
      </w:r>
      <w:r w:rsidRPr="00E9523C">
        <w:rPr>
          <w:rFonts w:ascii="Calibri" w:eastAsia="Times New Roman" w:hAnsi="Calibri" w:cs="Calibri"/>
          <w:color w:val="auto"/>
          <w:kern w:val="2"/>
          <w:szCs w:val="24"/>
          <w:lang w:val="fr-FR" w:eastAsia="zh-CN"/>
        </w:rPr>
        <w:t xml:space="preserve"> » (</w:t>
      </w:r>
      <w:hyperlink r:id="rId17" w:history="1">
        <w:r w:rsidRPr="00E9523C">
          <w:rPr>
            <w:rStyle w:val="Lienhypertexte"/>
            <w:rFonts w:ascii="Calibri" w:eastAsia="Times New Roman" w:hAnsi="Calibri" w:cs="Calibri"/>
            <w:kern w:val="2"/>
            <w:szCs w:val="24"/>
            <w:lang w:val="fr-FR" w:eastAsia="zh-CN"/>
          </w:rPr>
          <w:t>https://ccf.brussels/nos-services/diversite-et-citoyennete/subsides-cohesion-sociale/non-marchand-cohesion-sociale/</w:t>
        </w:r>
      </w:hyperlink>
      <w:r w:rsidRPr="00E9523C">
        <w:rPr>
          <w:rFonts w:ascii="Calibri" w:eastAsia="Times New Roman" w:hAnsi="Calibri" w:cs="Calibri"/>
          <w:color w:val="auto"/>
          <w:kern w:val="2"/>
          <w:szCs w:val="24"/>
          <w:lang w:val="fr-FR" w:eastAsia="zh-CN"/>
        </w:rPr>
        <w:t>);</w:t>
      </w:r>
    </w:p>
    <w:p w14:paraId="012EB3F0" w14:textId="3F03C6A6" w:rsidR="00E9523C" w:rsidRPr="00E9523C" w:rsidRDefault="00E9523C" w:rsidP="00533142">
      <w:pPr>
        <w:pStyle w:val="Paragraphedeliste"/>
        <w:numPr>
          <w:ilvl w:val="0"/>
          <w:numId w:val="7"/>
        </w:numPr>
        <w:rPr>
          <w:rFonts w:ascii="Calibri" w:eastAsia="Times New Roman" w:hAnsi="Calibri" w:cs="Calibri"/>
          <w:color w:val="auto"/>
          <w:kern w:val="2"/>
          <w:szCs w:val="24"/>
          <w:lang w:val="fr-FR" w:eastAsia="zh-CN"/>
        </w:rPr>
      </w:pPr>
      <w:proofErr w:type="gramStart"/>
      <w:r w:rsidRPr="00E9523C">
        <w:rPr>
          <w:rFonts w:ascii="Calibri" w:eastAsia="Times New Roman" w:hAnsi="Calibri" w:cs="Calibri"/>
          <w:b/>
          <w:kern w:val="2"/>
          <w:szCs w:val="24"/>
          <w:lang w:val="fr-FR" w:eastAsia="zh-CN"/>
        </w:rPr>
        <w:t>pour</w:t>
      </w:r>
      <w:proofErr w:type="gramEnd"/>
      <w:r w:rsidRPr="00E9523C">
        <w:rPr>
          <w:rFonts w:ascii="Calibri" w:eastAsia="Times New Roman" w:hAnsi="Calibri" w:cs="Calibri"/>
          <w:b/>
          <w:kern w:val="2"/>
          <w:szCs w:val="24"/>
          <w:lang w:val="fr-FR" w:eastAsia="zh-CN"/>
        </w:rPr>
        <w:t xml:space="preserve"> les actions relevant de l’axe prioritaire 1</w:t>
      </w:r>
      <w:r w:rsidRPr="00E9523C">
        <w:rPr>
          <w:rFonts w:ascii="Calibri" w:eastAsia="Times New Roman" w:hAnsi="Calibri" w:cs="Calibri"/>
          <w:bCs/>
          <w:kern w:val="2"/>
          <w:szCs w:val="24"/>
          <w:lang w:val="fr-FR" w:eastAsia="zh-CN"/>
        </w:rPr>
        <w:t xml:space="preserve"> qui accueillent</w:t>
      </w:r>
      <w:r w:rsidRPr="00E9523C">
        <w:rPr>
          <w:rFonts w:ascii="Calibri" w:eastAsia="Times New Roman" w:hAnsi="Calibri" w:cs="Calibri"/>
          <w:kern w:val="2"/>
          <w:szCs w:val="24"/>
          <w:lang w:val="fr-FR" w:eastAsia="zh-CN"/>
        </w:rPr>
        <w:t xml:space="preserve"> des enfants de moins de 15 ans :</w:t>
      </w:r>
      <w:r w:rsidRPr="00E9523C">
        <w:rPr>
          <w:rFonts w:ascii="Calibri" w:eastAsia="Times New Roman" w:hAnsi="Calibri" w:cs="Calibri"/>
          <w:color w:val="auto"/>
          <w:kern w:val="2"/>
          <w:szCs w:val="24"/>
          <w:lang w:val="fr-FR" w:eastAsia="zh-CN"/>
        </w:rPr>
        <w:t xml:space="preserve"> </w:t>
      </w:r>
    </w:p>
    <w:p w14:paraId="77B9B1BC" w14:textId="77777777" w:rsidR="00E9523C" w:rsidRPr="00E9523C" w:rsidRDefault="00E9523C" w:rsidP="00533142">
      <w:pPr>
        <w:numPr>
          <w:ilvl w:val="0"/>
          <w:numId w:val="28"/>
        </w:numPr>
        <w:suppressAutoHyphens/>
        <w:spacing w:after="0" w:line="240" w:lineRule="auto"/>
        <w:ind w:left="1101"/>
        <w:rPr>
          <w:rFonts w:ascii="Calibri" w:eastAsia="Times New Roman" w:hAnsi="Calibri" w:cs="Calibri"/>
          <w:color w:val="auto"/>
          <w:kern w:val="2"/>
          <w:szCs w:val="24"/>
          <w:lang w:val="fr-FR" w:eastAsia="zh-CN"/>
        </w:rPr>
      </w:pPr>
      <w:r w:rsidRPr="00E9523C">
        <w:rPr>
          <w:rFonts w:ascii="Calibri" w:eastAsia="Times New Roman" w:hAnsi="Calibri" w:cs="Calibri"/>
          <w:color w:val="auto"/>
          <w:kern w:val="2"/>
          <w:szCs w:val="24"/>
          <w:lang w:val="fr-FR" w:eastAsia="zh-CN"/>
        </w:rPr>
        <w:t>L</w:t>
      </w:r>
      <w:r w:rsidRPr="00E9523C">
        <w:rPr>
          <w:rFonts w:ascii="Calibri" w:eastAsia="Times New Roman" w:hAnsi="Calibri" w:cs="Calibri"/>
          <w:kern w:val="2"/>
          <w:szCs w:val="24"/>
          <w:lang w:val="fr-FR" w:eastAsia="zh-CN"/>
        </w:rPr>
        <w:t>'attestation de reconnaissance par l'ONE en tant qu'école de devoirs</w:t>
      </w:r>
      <w:r w:rsidRPr="00E9523C">
        <w:rPr>
          <w:rFonts w:ascii="Calibri" w:eastAsia="Times New Roman" w:hAnsi="Calibri" w:cs="Calibri"/>
          <w:kern w:val="2"/>
          <w:szCs w:val="24"/>
          <w:vertAlign w:val="superscript"/>
          <w:lang w:val="fr-FR" w:eastAsia="zh-CN"/>
        </w:rPr>
        <w:footnoteReference w:id="1"/>
      </w:r>
      <w:r w:rsidRPr="00E9523C">
        <w:rPr>
          <w:rFonts w:ascii="Calibri" w:eastAsia="Times New Roman" w:hAnsi="Calibri" w:cs="Calibri"/>
          <w:kern w:val="2"/>
          <w:szCs w:val="24"/>
          <w:lang w:val="fr-FR" w:eastAsia="zh-CN"/>
        </w:rPr>
        <w:t> ou un document qui atteste des démarches entamées en vue d’une reconnaissance.</w:t>
      </w:r>
    </w:p>
    <w:p w14:paraId="29E4784E" w14:textId="77777777" w:rsidR="00E9523C" w:rsidRPr="00E9523C" w:rsidRDefault="00E9523C" w:rsidP="00533142">
      <w:pPr>
        <w:suppressAutoHyphens/>
        <w:spacing w:after="0" w:line="240" w:lineRule="auto"/>
        <w:ind w:left="1101"/>
        <w:rPr>
          <w:rFonts w:ascii="Calibri" w:eastAsia="Times New Roman" w:hAnsi="Calibri" w:cs="Calibri"/>
          <w:color w:val="auto"/>
          <w:kern w:val="2"/>
          <w:szCs w:val="24"/>
          <w:lang w:val="fr-FR" w:eastAsia="zh-CN"/>
        </w:rPr>
      </w:pPr>
      <w:r w:rsidRPr="00E9523C">
        <w:rPr>
          <w:rFonts w:ascii="Calibri" w:eastAsia="Times New Roman" w:hAnsi="Calibri" w:cs="Calibri"/>
          <w:kern w:val="2"/>
          <w:szCs w:val="24"/>
          <w:lang w:val="fr-FR" w:eastAsia="zh-CN"/>
        </w:rPr>
        <w:t>Si l'association accueille des enfants de moins de 12 ans et n'a pas encore cette « Reconnaissance Ecole de devoirs », l'accusé de réception de la « Déclaration d'organisation de garde d'enfants » est requis en attente de l'obtention de l'attestation</w:t>
      </w:r>
      <w:r w:rsidRPr="00E9523C">
        <w:rPr>
          <w:rFonts w:ascii="Calibri" w:eastAsia="Times New Roman" w:hAnsi="Calibri" w:cs="Calibri"/>
          <w:kern w:val="2"/>
          <w:szCs w:val="24"/>
          <w:vertAlign w:val="superscript"/>
          <w:lang w:val="fr-FR" w:eastAsia="zh-CN"/>
        </w:rPr>
        <w:footnoteReference w:id="2"/>
      </w:r>
      <w:r w:rsidRPr="00E9523C">
        <w:rPr>
          <w:rFonts w:ascii="Calibri" w:eastAsia="Times New Roman" w:hAnsi="Calibri" w:cs="Calibri"/>
          <w:kern w:val="2"/>
          <w:szCs w:val="24"/>
          <w:lang w:val="fr-FR" w:eastAsia="zh-CN"/>
        </w:rPr>
        <w:t xml:space="preserve"> ; </w:t>
      </w:r>
    </w:p>
    <w:p w14:paraId="3CE802DB" w14:textId="77777777" w:rsidR="00E9523C" w:rsidRPr="00E9523C" w:rsidRDefault="00E9523C" w:rsidP="00533142">
      <w:pPr>
        <w:numPr>
          <w:ilvl w:val="0"/>
          <w:numId w:val="28"/>
        </w:numPr>
        <w:suppressAutoHyphens/>
        <w:spacing w:after="0" w:line="240" w:lineRule="auto"/>
        <w:ind w:left="1101"/>
        <w:rPr>
          <w:rFonts w:ascii="Calibri" w:eastAsia="Times New Roman" w:hAnsi="Calibri" w:cs="Calibri"/>
          <w:color w:val="auto"/>
          <w:kern w:val="2"/>
          <w:szCs w:val="24"/>
          <w:lang w:val="fr-FR" w:eastAsia="zh-CN"/>
        </w:rPr>
      </w:pPr>
      <w:r w:rsidRPr="00E9523C">
        <w:rPr>
          <w:rFonts w:ascii="Calibri" w:eastAsia="Times New Roman" w:hAnsi="Calibri" w:cs="Calibri"/>
          <w:kern w:val="2"/>
          <w:szCs w:val="24"/>
          <w:lang w:val="fr-FR" w:eastAsia="zh-CN"/>
        </w:rPr>
        <w:t>Une copie du règlement d'ordre intérieur ou de la charte ;</w:t>
      </w:r>
    </w:p>
    <w:p w14:paraId="45AE1C8E" w14:textId="4ABC4ADA" w:rsidR="000114F0" w:rsidRPr="00E9523C" w:rsidRDefault="00E9523C" w:rsidP="00533142">
      <w:pPr>
        <w:numPr>
          <w:ilvl w:val="0"/>
          <w:numId w:val="28"/>
        </w:numPr>
        <w:suppressAutoHyphens/>
        <w:spacing w:after="0" w:line="240" w:lineRule="auto"/>
        <w:ind w:left="1101"/>
        <w:rPr>
          <w:rFonts w:cstheme="minorHAnsi"/>
          <w:szCs w:val="24"/>
        </w:rPr>
      </w:pPr>
      <w:r w:rsidRPr="00E9523C">
        <w:rPr>
          <w:rFonts w:ascii="Calibri" w:eastAsia="Times New Roman" w:hAnsi="Calibri" w:cs="Calibri"/>
          <w:kern w:val="2"/>
          <w:szCs w:val="24"/>
          <w:lang w:val="fr-FR" w:eastAsia="zh-CN"/>
        </w:rPr>
        <w:t>Une copie du projet pédagogique de l'association.</w:t>
      </w:r>
    </w:p>
    <w:sectPr w:rsidR="000114F0" w:rsidRPr="00E9523C" w:rsidSect="00585080">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E5C9F" w14:textId="77777777" w:rsidR="00CD5135" w:rsidRDefault="00CD5135" w:rsidP="00FB3757">
      <w:pPr>
        <w:spacing w:after="0" w:line="240" w:lineRule="auto"/>
      </w:pPr>
      <w:r>
        <w:separator/>
      </w:r>
    </w:p>
  </w:endnote>
  <w:endnote w:type="continuationSeparator" w:id="0">
    <w:p w14:paraId="68D0A7CA" w14:textId="77777777" w:rsidR="00CD5135" w:rsidRDefault="00CD5135"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0B2A" w14:textId="4612697F" w:rsidR="008E3D6C" w:rsidRDefault="003D6666" w:rsidP="00714480">
    <w:pPr>
      <w:pStyle w:val="Pieddepage"/>
    </w:pPr>
    <w:r>
      <w:rPr>
        <w:noProof/>
        <w:lang w:eastAsia="fr-BE"/>
      </w:rPr>
      <w:drawing>
        <wp:anchor distT="0" distB="0" distL="114300" distR="114300" simplePos="0" relativeHeight="251674624" behindDoc="1" locked="0" layoutInCell="1" allowOverlap="1" wp14:anchorId="46ABBDFE" wp14:editId="486BD1B6">
          <wp:simplePos x="0" y="0"/>
          <wp:positionH relativeFrom="margin">
            <wp:align>center</wp:align>
          </wp:positionH>
          <wp:positionV relativeFrom="page">
            <wp:posOffset>10013950</wp:posOffset>
          </wp:positionV>
          <wp:extent cx="6473020" cy="367199"/>
          <wp:effectExtent l="0" t="0" r="4445" b="0"/>
          <wp:wrapNone/>
          <wp:docPr id="13" name="Image 13"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348358"/>
      <w:docPartObj>
        <w:docPartGallery w:val="Page Numbers (Bottom of Page)"/>
        <w:docPartUnique/>
      </w:docPartObj>
    </w:sdtPr>
    <w:sdtEndPr/>
    <w:sdtContent>
      <w:p w14:paraId="381E594F" w14:textId="3CB75D0A" w:rsidR="001D366A" w:rsidRDefault="001D366A">
        <w:pPr>
          <w:pStyle w:val="Pieddepage"/>
          <w:jc w:val="right"/>
        </w:pPr>
        <w:r>
          <w:fldChar w:fldCharType="begin"/>
        </w:r>
        <w:r>
          <w:instrText>PAGE   \* MERGEFORMAT</w:instrText>
        </w:r>
        <w:r>
          <w:fldChar w:fldCharType="separate"/>
        </w:r>
        <w:r>
          <w:rPr>
            <w:lang w:val="fr-FR"/>
          </w:rPr>
          <w:t>2</w:t>
        </w:r>
        <w:r>
          <w:fldChar w:fldCharType="end"/>
        </w:r>
      </w:p>
    </w:sdtContent>
  </w:sdt>
  <w:p w14:paraId="663386CC" w14:textId="5BE6963C" w:rsidR="003452B7" w:rsidRDefault="003452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14D5" w14:textId="77777777" w:rsidR="00CD5135" w:rsidRDefault="00CD5135" w:rsidP="00FB3757">
      <w:pPr>
        <w:spacing w:after="0" w:line="240" w:lineRule="auto"/>
      </w:pPr>
      <w:r>
        <w:separator/>
      </w:r>
    </w:p>
  </w:footnote>
  <w:footnote w:type="continuationSeparator" w:id="0">
    <w:p w14:paraId="2D681661" w14:textId="77777777" w:rsidR="00CD5135" w:rsidRDefault="00CD5135" w:rsidP="00FB3757">
      <w:pPr>
        <w:spacing w:after="0" w:line="240" w:lineRule="auto"/>
      </w:pPr>
      <w:r>
        <w:continuationSeparator/>
      </w:r>
    </w:p>
  </w:footnote>
  <w:footnote w:id="1">
    <w:p w14:paraId="45E519B9" w14:textId="77777777" w:rsidR="00E9523C" w:rsidRPr="00D15BCE" w:rsidRDefault="00E9523C" w:rsidP="00E9523C">
      <w:pPr>
        <w:pStyle w:val="Notedebasdepage"/>
        <w:rPr>
          <w:rFonts w:asciiTheme="majorHAnsi" w:hAnsiTheme="majorHAnsi" w:cstheme="majorHAnsi"/>
          <w:lang w:val="fr-BE"/>
        </w:rPr>
      </w:pPr>
      <w:r>
        <w:rPr>
          <w:rStyle w:val="Appelnotedebasdep"/>
        </w:rPr>
        <w:footnoteRef/>
      </w:r>
      <w:r>
        <w:t xml:space="preserve"> </w:t>
      </w:r>
      <w:hyperlink r:id="rId1" w:history="1">
        <w:r w:rsidRPr="00D15BCE">
          <w:rPr>
            <w:rStyle w:val="Lienhypertexte"/>
            <w:rFonts w:asciiTheme="majorHAnsi" w:hAnsiTheme="majorHAnsi" w:cstheme="majorHAnsi"/>
          </w:rPr>
          <w:t>http://www.one.be/professionnels/accueil-temps-libre-3-12-ans-et-plus/ecoles-de-devoirs/reconnaissance-edd/</w:t>
        </w:r>
      </w:hyperlink>
      <w:r w:rsidRPr="00D15BCE">
        <w:rPr>
          <w:rFonts w:asciiTheme="majorHAnsi" w:hAnsiTheme="majorHAnsi" w:cstheme="majorHAnsi"/>
        </w:rPr>
        <w:t xml:space="preserve"> </w:t>
      </w:r>
    </w:p>
  </w:footnote>
  <w:footnote w:id="2">
    <w:p w14:paraId="0118A833" w14:textId="77777777" w:rsidR="00E9523C" w:rsidRPr="00326A8A" w:rsidRDefault="00E9523C" w:rsidP="00E9523C">
      <w:pPr>
        <w:pStyle w:val="Notedebasdepage"/>
        <w:rPr>
          <w:lang w:val="fr-BE"/>
        </w:rPr>
      </w:pPr>
      <w:r w:rsidRPr="00D15BCE">
        <w:rPr>
          <w:rStyle w:val="Appelnotedebasdep"/>
          <w:rFonts w:asciiTheme="majorHAnsi" w:hAnsiTheme="majorHAnsi" w:cstheme="majorHAnsi"/>
        </w:rPr>
        <w:footnoteRef/>
      </w:r>
      <w:r w:rsidRPr="00D15BCE">
        <w:rPr>
          <w:rFonts w:asciiTheme="majorHAnsi" w:hAnsiTheme="majorHAnsi" w:cstheme="majorHAnsi"/>
        </w:rPr>
        <w:t xml:space="preserve"> </w:t>
      </w:r>
      <w:hyperlink r:id="rId2" w:history="1">
        <w:r w:rsidRPr="00D15BCE">
          <w:rPr>
            <w:rStyle w:val="Lienhypertexte"/>
            <w:rFonts w:asciiTheme="majorHAnsi" w:hAnsiTheme="majorHAnsi" w:cstheme="majorHAnsi"/>
          </w:rPr>
          <w:t>http://www.one.be/professionnels/accueil-temps-libre-3-12-ans-et-plus/accueil-extrascolaire/declaration-de-garde/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3058" w14:textId="728929FE" w:rsidR="00025D7E" w:rsidRDefault="003D6666">
    <w:pPr>
      <w:pStyle w:val="En-tte"/>
    </w:pPr>
    <w:r>
      <w:rPr>
        <w:noProof/>
        <w:lang w:eastAsia="fr-BE"/>
      </w:rPr>
      <w:drawing>
        <wp:anchor distT="0" distB="0" distL="114300" distR="114300" simplePos="0" relativeHeight="251677696" behindDoc="1" locked="0" layoutInCell="1" allowOverlap="1" wp14:anchorId="205F1D88" wp14:editId="45617FAC">
          <wp:simplePos x="0" y="0"/>
          <wp:positionH relativeFrom="margin">
            <wp:align>center</wp:align>
          </wp:positionH>
          <wp:positionV relativeFrom="paragraph">
            <wp:posOffset>-394335</wp:posOffset>
          </wp:positionV>
          <wp:extent cx="6191885" cy="824654"/>
          <wp:effectExtent l="0" t="0" r="0" b="0"/>
          <wp:wrapNone/>
          <wp:docPr id="30" name="Image 30"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sdt>
      <w:sdtPr>
        <w:id w:val="-1452474540"/>
        <w:docPartObj>
          <w:docPartGallery w:val="Page Numbers (Margins)"/>
          <w:docPartUnique/>
        </w:docPartObj>
      </w:sdtPr>
      <w:sdtEndPr/>
      <w:sdtContent>
        <w:r w:rsidR="00025D7E">
          <w:rPr>
            <w:noProof/>
          </w:rPr>
          <mc:AlternateContent>
            <mc:Choice Requires="wps">
              <w:drawing>
                <wp:anchor distT="0" distB="0" distL="114300" distR="114300" simplePos="0" relativeHeight="251672576" behindDoc="0" locked="0" layoutInCell="0" allowOverlap="1" wp14:anchorId="4068E4E7" wp14:editId="6EC2FD82">
                  <wp:simplePos x="0" y="0"/>
                  <wp:positionH relativeFrom="rightMargin">
                    <wp:align>right</wp:align>
                  </wp:positionH>
                  <wp:positionV relativeFrom="margin">
                    <wp:align>center</wp:align>
                  </wp:positionV>
                  <wp:extent cx="727710" cy="329565"/>
                  <wp:effectExtent l="0" t="0" r="0" b="381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243AB" w14:textId="77777777" w:rsidR="00025D7E" w:rsidRDefault="00025D7E">
                              <w:pPr>
                                <w:pBdr>
                                  <w:bottom w:val="single" w:sz="4" w:space="1" w:color="auto"/>
                                </w:pBdr>
                              </w:pPr>
                              <w:r>
                                <w:fldChar w:fldCharType="begin"/>
                              </w:r>
                              <w:r>
                                <w:instrText>PAGE   \* MERGEFORMAT</w:instrText>
                              </w:r>
                              <w:r>
                                <w:fldChar w:fldCharType="separate"/>
                              </w:r>
                              <w:r>
                                <w:rPr>
                                  <w:lang w:val="fr-FR"/>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068E4E7" id="Rectangle 29" o:spid="_x0000_s1026" style="position:absolute;margin-left:6.1pt;margin-top:0;width:57.3pt;height:25.95pt;z-index:25167257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32243AB" w14:textId="77777777" w:rsidR="00025D7E" w:rsidRDefault="00025D7E">
                        <w:pPr>
                          <w:pBdr>
                            <w:bottom w:val="single" w:sz="4" w:space="1" w:color="auto"/>
                          </w:pBdr>
                        </w:pPr>
                        <w:r>
                          <w:fldChar w:fldCharType="begin"/>
                        </w:r>
                        <w:r>
                          <w:instrText>PAGE   \* MERGEFORMAT</w:instrText>
                        </w:r>
                        <w:r>
                          <w:fldChar w:fldCharType="separate"/>
                        </w:r>
                        <w:r>
                          <w:rPr>
                            <w:lang w:val="fr-FR"/>
                          </w:rPr>
                          <w:t>2</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C702" w14:textId="1CA2BA2D" w:rsidR="003452B7" w:rsidRDefault="003D6666" w:rsidP="00A803F2">
    <w:pPr>
      <w:pStyle w:val="En-tte"/>
      <w:ind w:left="-567" w:right="-172"/>
    </w:pPr>
    <w:r>
      <w:rPr>
        <w:noProof/>
        <w:lang w:eastAsia="fr-BE"/>
      </w:rPr>
      <w:drawing>
        <wp:anchor distT="0" distB="0" distL="114300" distR="114300" simplePos="0" relativeHeight="251675648" behindDoc="1" locked="0" layoutInCell="1" allowOverlap="1" wp14:anchorId="29CD1BE1" wp14:editId="512D3BB3">
          <wp:simplePos x="0" y="0"/>
          <wp:positionH relativeFrom="margin">
            <wp:align>center</wp:align>
          </wp:positionH>
          <wp:positionV relativeFrom="paragraph">
            <wp:posOffset>-393065</wp:posOffset>
          </wp:positionV>
          <wp:extent cx="6191885" cy="824654"/>
          <wp:effectExtent l="0" t="0" r="0" b="0"/>
          <wp:wrapNone/>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62C"/>
    <w:multiLevelType w:val="hybridMultilevel"/>
    <w:tmpl w:val="1DC0967E"/>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05983D46"/>
    <w:multiLevelType w:val="hybridMultilevel"/>
    <w:tmpl w:val="62165986"/>
    <w:lvl w:ilvl="0" w:tplc="080C0017">
      <w:start w:val="1"/>
      <w:numFmt w:val="lowerLetter"/>
      <w:lvlText w:val="%1)"/>
      <w:lvlJc w:val="left"/>
      <w:pPr>
        <w:ind w:left="531" w:hanging="360"/>
      </w:pPr>
      <w:rPr>
        <w:rFonts w:hint="default"/>
      </w:rPr>
    </w:lvl>
    <w:lvl w:ilvl="1" w:tplc="080C0019" w:tentative="1">
      <w:start w:val="1"/>
      <w:numFmt w:val="lowerLetter"/>
      <w:lvlText w:val="%2."/>
      <w:lvlJc w:val="left"/>
      <w:pPr>
        <w:ind w:left="1251" w:hanging="360"/>
      </w:pPr>
    </w:lvl>
    <w:lvl w:ilvl="2" w:tplc="080C001B" w:tentative="1">
      <w:start w:val="1"/>
      <w:numFmt w:val="lowerRoman"/>
      <w:lvlText w:val="%3."/>
      <w:lvlJc w:val="right"/>
      <w:pPr>
        <w:ind w:left="1971" w:hanging="180"/>
      </w:pPr>
    </w:lvl>
    <w:lvl w:ilvl="3" w:tplc="080C000F" w:tentative="1">
      <w:start w:val="1"/>
      <w:numFmt w:val="decimal"/>
      <w:lvlText w:val="%4."/>
      <w:lvlJc w:val="left"/>
      <w:pPr>
        <w:ind w:left="2691" w:hanging="360"/>
      </w:pPr>
    </w:lvl>
    <w:lvl w:ilvl="4" w:tplc="080C0019" w:tentative="1">
      <w:start w:val="1"/>
      <w:numFmt w:val="lowerLetter"/>
      <w:lvlText w:val="%5."/>
      <w:lvlJc w:val="left"/>
      <w:pPr>
        <w:ind w:left="3411" w:hanging="360"/>
      </w:pPr>
    </w:lvl>
    <w:lvl w:ilvl="5" w:tplc="080C001B" w:tentative="1">
      <w:start w:val="1"/>
      <w:numFmt w:val="lowerRoman"/>
      <w:lvlText w:val="%6."/>
      <w:lvlJc w:val="right"/>
      <w:pPr>
        <w:ind w:left="4131" w:hanging="180"/>
      </w:pPr>
    </w:lvl>
    <w:lvl w:ilvl="6" w:tplc="080C000F" w:tentative="1">
      <w:start w:val="1"/>
      <w:numFmt w:val="decimal"/>
      <w:lvlText w:val="%7."/>
      <w:lvlJc w:val="left"/>
      <w:pPr>
        <w:ind w:left="4851" w:hanging="360"/>
      </w:pPr>
    </w:lvl>
    <w:lvl w:ilvl="7" w:tplc="080C0019" w:tentative="1">
      <w:start w:val="1"/>
      <w:numFmt w:val="lowerLetter"/>
      <w:lvlText w:val="%8."/>
      <w:lvlJc w:val="left"/>
      <w:pPr>
        <w:ind w:left="5571" w:hanging="360"/>
      </w:pPr>
    </w:lvl>
    <w:lvl w:ilvl="8" w:tplc="080C001B" w:tentative="1">
      <w:start w:val="1"/>
      <w:numFmt w:val="lowerRoman"/>
      <w:lvlText w:val="%9."/>
      <w:lvlJc w:val="right"/>
      <w:pPr>
        <w:ind w:left="6291" w:hanging="180"/>
      </w:pPr>
    </w:lvl>
  </w:abstractNum>
  <w:abstractNum w:abstractNumId="2" w15:restartNumberingAfterBreak="0">
    <w:nsid w:val="104F661E"/>
    <w:multiLevelType w:val="hybridMultilevel"/>
    <w:tmpl w:val="47669074"/>
    <w:lvl w:ilvl="0" w:tplc="74AC6076">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494F7A"/>
    <w:multiLevelType w:val="hybridMultilevel"/>
    <w:tmpl w:val="86E2034C"/>
    <w:lvl w:ilvl="0" w:tplc="B48E35C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13A3770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7621C0"/>
    <w:multiLevelType w:val="hybridMultilevel"/>
    <w:tmpl w:val="ACBE9BE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8B62B58"/>
    <w:multiLevelType w:val="hybridMultilevel"/>
    <w:tmpl w:val="787A4B9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174C81"/>
    <w:multiLevelType w:val="hybridMultilevel"/>
    <w:tmpl w:val="ED3E10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1F1681"/>
    <w:multiLevelType w:val="hybridMultilevel"/>
    <w:tmpl w:val="594415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4655D7A"/>
    <w:multiLevelType w:val="hybridMultilevel"/>
    <w:tmpl w:val="C2524CF6"/>
    <w:lvl w:ilvl="0" w:tplc="B48E35C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5573DBA"/>
    <w:multiLevelType w:val="hybridMultilevel"/>
    <w:tmpl w:val="6D82966E"/>
    <w:lvl w:ilvl="0" w:tplc="FFFFFFF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0765EB7"/>
    <w:multiLevelType w:val="hybridMultilevel"/>
    <w:tmpl w:val="A5F42ED2"/>
    <w:lvl w:ilvl="0" w:tplc="7318C0EA">
      <w:start w:val="5"/>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37822663"/>
    <w:multiLevelType w:val="hybridMultilevel"/>
    <w:tmpl w:val="9C2CAC6A"/>
    <w:lvl w:ilvl="0" w:tplc="B48E35C4">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3F8C0E10"/>
    <w:multiLevelType w:val="multilevel"/>
    <w:tmpl w:val="79B6A2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0095280"/>
    <w:multiLevelType w:val="hybridMultilevel"/>
    <w:tmpl w:val="ECBEF6C6"/>
    <w:lvl w:ilvl="0" w:tplc="080C000F">
      <w:start w:val="1"/>
      <w:numFmt w:val="decimal"/>
      <w:lvlText w:val="%1."/>
      <w:lvlJc w:val="left"/>
      <w:pPr>
        <w:ind w:left="417" w:hanging="360"/>
      </w:pPr>
    </w:lvl>
    <w:lvl w:ilvl="1" w:tplc="080C0019" w:tentative="1">
      <w:start w:val="1"/>
      <w:numFmt w:val="lowerLetter"/>
      <w:lvlText w:val="%2."/>
      <w:lvlJc w:val="left"/>
      <w:pPr>
        <w:ind w:left="1137" w:hanging="360"/>
      </w:pPr>
    </w:lvl>
    <w:lvl w:ilvl="2" w:tplc="080C001B" w:tentative="1">
      <w:start w:val="1"/>
      <w:numFmt w:val="lowerRoman"/>
      <w:lvlText w:val="%3."/>
      <w:lvlJc w:val="right"/>
      <w:pPr>
        <w:ind w:left="1857" w:hanging="180"/>
      </w:pPr>
    </w:lvl>
    <w:lvl w:ilvl="3" w:tplc="080C000F" w:tentative="1">
      <w:start w:val="1"/>
      <w:numFmt w:val="decimal"/>
      <w:lvlText w:val="%4."/>
      <w:lvlJc w:val="left"/>
      <w:pPr>
        <w:ind w:left="2577" w:hanging="360"/>
      </w:pPr>
    </w:lvl>
    <w:lvl w:ilvl="4" w:tplc="080C0019" w:tentative="1">
      <w:start w:val="1"/>
      <w:numFmt w:val="lowerLetter"/>
      <w:lvlText w:val="%5."/>
      <w:lvlJc w:val="left"/>
      <w:pPr>
        <w:ind w:left="3297" w:hanging="360"/>
      </w:pPr>
    </w:lvl>
    <w:lvl w:ilvl="5" w:tplc="080C001B" w:tentative="1">
      <w:start w:val="1"/>
      <w:numFmt w:val="lowerRoman"/>
      <w:lvlText w:val="%6."/>
      <w:lvlJc w:val="right"/>
      <w:pPr>
        <w:ind w:left="4017" w:hanging="180"/>
      </w:pPr>
    </w:lvl>
    <w:lvl w:ilvl="6" w:tplc="080C000F" w:tentative="1">
      <w:start w:val="1"/>
      <w:numFmt w:val="decimal"/>
      <w:lvlText w:val="%7."/>
      <w:lvlJc w:val="left"/>
      <w:pPr>
        <w:ind w:left="4737" w:hanging="360"/>
      </w:pPr>
    </w:lvl>
    <w:lvl w:ilvl="7" w:tplc="080C0019" w:tentative="1">
      <w:start w:val="1"/>
      <w:numFmt w:val="lowerLetter"/>
      <w:lvlText w:val="%8."/>
      <w:lvlJc w:val="left"/>
      <w:pPr>
        <w:ind w:left="5457" w:hanging="360"/>
      </w:pPr>
    </w:lvl>
    <w:lvl w:ilvl="8" w:tplc="080C001B" w:tentative="1">
      <w:start w:val="1"/>
      <w:numFmt w:val="lowerRoman"/>
      <w:lvlText w:val="%9."/>
      <w:lvlJc w:val="right"/>
      <w:pPr>
        <w:ind w:left="6177" w:hanging="180"/>
      </w:pPr>
    </w:lvl>
  </w:abstractNum>
  <w:abstractNum w:abstractNumId="16" w15:restartNumberingAfterBreak="0">
    <w:nsid w:val="47E30325"/>
    <w:multiLevelType w:val="hybridMultilevel"/>
    <w:tmpl w:val="59441552"/>
    <w:lvl w:ilvl="0" w:tplc="B48E35C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4EC061E4"/>
    <w:multiLevelType w:val="hybridMultilevel"/>
    <w:tmpl w:val="655ACDE4"/>
    <w:lvl w:ilvl="0" w:tplc="FFFFFFF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0797DE1"/>
    <w:multiLevelType w:val="hybridMultilevel"/>
    <w:tmpl w:val="0AAE3820"/>
    <w:lvl w:ilvl="0" w:tplc="FFFFFFF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4575387"/>
    <w:multiLevelType w:val="hybridMultilevel"/>
    <w:tmpl w:val="5606BA0A"/>
    <w:lvl w:ilvl="0" w:tplc="B48E35C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A7C0BF2"/>
    <w:multiLevelType w:val="multilevel"/>
    <w:tmpl w:val="4DFC0B3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1121D9"/>
    <w:multiLevelType w:val="hybridMultilevel"/>
    <w:tmpl w:val="9CBC54E0"/>
    <w:lvl w:ilvl="0" w:tplc="FFFFFFFF">
      <w:numFmt w:val="bullet"/>
      <w:lvlText w:val="-"/>
      <w:lvlJc w:val="left"/>
      <w:pPr>
        <w:ind w:left="588" w:hanging="360"/>
      </w:pPr>
      <w:rPr>
        <w:rFonts w:ascii="Calibri" w:eastAsia="Arial" w:hAnsi="Calibri" w:cs="Arial" w:hint="default"/>
      </w:rPr>
    </w:lvl>
    <w:lvl w:ilvl="1" w:tplc="F930531E">
      <w:numFmt w:val="bullet"/>
      <w:lvlText w:val="-"/>
      <w:lvlJc w:val="left"/>
      <w:pPr>
        <w:ind w:left="1308" w:hanging="360"/>
      </w:pPr>
      <w:rPr>
        <w:rFonts w:ascii="Calibri" w:eastAsia="Arial" w:hAnsi="Calibri" w:cs="Arial" w:hint="default"/>
      </w:rPr>
    </w:lvl>
    <w:lvl w:ilvl="2" w:tplc="FFFFFFFF" w:tentative="1">
      <w:start w:val="1"/>
      <w:numFmt w:val="bullet"/>
      <w:lvlText w:val=""/>
      <w:lvlJc w:val="left"/>
      <w:pPr>
        <w:ind w:left="2028" w:hanging="360"/>
      </w:pPr>
      <w:rPr>
        <w:rFonts w:ascii="Wingdings" w:hAnsi="Wingdings" w:hint="default"/>
      </w:rPr>
    </w:lvl>
    <w:lvl w:ilvl="3" w:tplc="FFFFFFFF" w:tentative="1">
      <w:start w:val="1"/>
      <w:numFmt w:val="bullet"/>
      <w:lvlText w:val=""/>
      <w:lvlJc w:val="left"/>
      <w:pPr>
        <w:ind w:left="2748" w:hanging="360"/>
      </w:pPr>
      <w:rPr>
        <w:rFonts w:ascii="Symbol" w:hAnsi="Symbol" w:hint="default"/>
      </w:rPr>
    </w:lvl>
    <w:lvl w:ilvl="4" w:tplc="FFFFFFFF" w:tentative="1">
      <w:start w:val="1"/>
      <w:numFmt w:val="bullet"/>
      <w:lvlText w:val="o"/>
      <w:lvlJc w:val="left"/>
      <w:pPr>
        <w:ind w:left="3468" w:hanging="360"/>
      </w:pPr>
      <w:rPr>
        <w:rFonts w:ascii="Courier New" w:hAnsi="Courier New" w:cs="Courier New" w:hint="default"/>
      </w:rPr>
    </w:lvl>
    <w:lvl w:ilvl="5" w:tplc="FFFFFFFF" w:tentative="1">
      <w:start w:val="1"/>
      <w:numFmt w:val="bullet"/>
      <w:lvlText w:val=""/>
      <w:lvlJc w:val="left"/>
      <w:pPr>
        <w:ind w:left="4188" w:hanging="360"/>
      </w:pPr>
      <w:rPr>
        <w:rFonts w:ascii="Wingdings" w:hAnsi="Wingdings" w:hint="default"/>
      </w:rPr>
    </w:lvl>
    <w:lvl w:ilvl="6" w:tplc="FFFFFFFF" w:tentative="1">
      <w:start w:val="1"/>
      <w:numFmt w:val="bullet"/>
      <w:lvlText w:val=""/>
      <w:lvlJc w:val="left"/>
      <w:pPr>
        <w:ind w:left="4908" w:hanging="360"/>
      </w:pPr>
      <w:rPr>
        <w:rFonts w:ascii="Symbol" w:hAnsi="Symbol" w:hint="default"/>
      </w:rPr>
    </w:lvl>
    <w:lvl w:ilvl="7" w:tplc="FFFFFFFF" w:tentative="1">
      <w:start w:val="1"/>
      <w:numFmt w:val="bullet"/>
      <w:lvlText w:val="o"/>
      <w:lvlJc w:val="left"/>
      <w:pPr>
        <w:ind w:left="5628" w:hanging="360"/>
      </w:pPr>
      <w:rPr>
        <w:rFonts w:ascii="Courier New" w:hAnsi="Courier New" w:cs="Courier New" w:hint="default"/>
      </w:rPr>
    </w:lvl>
    <w:lvl w:ilvl="8" w:tplc="FFFFFFFF" w:tentative="1">
      <w:start w:val="1"/>
      <w:numFmt w:val="bullet"/>
      <w:lvlText w:val=""/>
      <w:lvlJc w:val="left"/>
      <w:pPr>
        <w:ind w:left="6348" w:hanging="360"/>
      </w:pPr>
      <w:rPr>
        <w:rFonts w:ascii="Wingdings" w:hAnsi="Wingdings" w:hint="default"/>
      </w:rPr>
    </w:lvl>
  </w:abstractNum>
  <w:abstractNum w:abstractNumId="22" w15:restartNumberingAfterBreak="0">
    <w:nsid w:val="6146036C"/>
    <w:multiLevelType w:val="hybridMultilevel"/>
    <w:tmpl w:val="C786F17C"/>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15:restartNumberingAfterBreak="0">
    <w:nsid w:val="64D22124"/>
    <w:multiLevelType w:val="hybridMultilevel"/>
    <w:tmpl w:val="3E1AE494"/>
    <w:lvl w:ilvl="0" w:tplc="FFFFFFF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E964476"/>
    <w:multiLevelType w:val="multilevel"/>
    <w:tmpl w:val="080C001F"/>
    <w:lvl w:ilvl="0">
      <w:start w:val="1"/>
      <w:numFmt w:val="decimal"/>
      <w:lvlText w:val="%1."/>
      <w:lvlJc w:val="left"/>
      <w:pPr>
        <w:ind w:left="531" w:hanging="360"/>
      </w:pPr>
    </w:lvl>
    <w:lvl w:ilvl="1">
      <w:start w:val="1"/>
      <w:numFmt w:val="decimal"/>
      <w:lvlText w:val="%1.%2."/>
      <w:lvlJc w:val="left"/>
      <w:pPr>
        <w:ind w:left="963" w:hanging="432"/>
      </w:pPr>
    </w:lvl>
    <w:lvl w:ilvl="2">
      <w:start w:val="1"/>
      <w:numFmt w:val="decimal"/>
      <w:lvlText w:val="%1.%2.%3."/>
      <w:lvlJc w:val="left"/>
      <w:pPr>
        <w:ind w:left="1395" w:hanging="504"/>
      </w:pPr>
    </w:lvl>
    <w:lvl w:ilvl="3">
      <w:start w:val="1"/>
      <w:numFmt w:val="decimal"/>
      <w:lvlText w:val="%1.%2.%3.%4."/>
      <w:lvlJc w:val="left"/>
      <w:pPr>
        <w:ind w:left="1899" w:hanging="648"/>
      </w:pPr>
    </w:lvl>
    <w:lvl w:ilvl="4">
      <w:start w:val="1"/>
      <w:numFmt w:val="decimal"/>
      <w:lvlText w:val="%1.%2.%3.%4.%5."/>
      <w:lvlJc w:val="left"/>
      <w:pPr>
        <w:ind w:left="2403" w:hanging="792"/>
      </w:pPr>
    </w:lvl>
    <w:lvl w:ilvl="5">
      <w:start w:val="1"/>
      <w:numFmt w:val="decimal"/>
      <w:lvlText w:val="%1.%2.%3.%4.%5.%6."/>
      <w:lvlJc w:val="left"/>
      <w:pPr>
        <w:ind w:left="2907" w:hanging="936"/>
      </w:pPr>
    </w:lvl>
    <w:lvl w:ilvl="6">
      <w:start w:val="1"/>
      <w:numFmt w:val="decimal"/>
      <w:lvlText w:val="%1.%2.%3.%4.%5.%6.%7."/>
      <w:lvlJc w:val="left"/>
      <w:pPr>
        <w:ind w:left="3411" w:hanging="1080"/>
      </w:pPr>
    </w:lvl>
    <w:lvl w:ilvl="7">
      <w:start w:val="1"/>
      <w:numFmt w:val="decimal"/>
      <w:lvlText w:val="%1.%2.%3.%4.%5.%6.%7.%8."/>
      <w:lvlJc w:val="left"/>
      <w:pPr>
        <w:ind w:left="3915" w:hanging="1224"/>
      </w:pPr>
    </w:lvl>
    <w:lvl w:ilvl="8">
      <w:start w:val="1"/>
      <w:numFmt w:val="decimal"/>
      <w:lvlText w:val="%1.%2.%3.%4.%5.%6.%7.%8.%9."/>
      <w:lvlJc w:val="left"/>
      <w:pPr>
        <w:ind w:left="4491" w:hanging="1440"/>
      </w:pPr>
    </w:lvl>
  </w:abstractNum>
  <w:abstractNum w:abstractNumId="25" w15:restartNumberingAfterBreak="0">
    <w:nsid w:val="758E0C87"/>
    <w:multiLevelType w:val="hybridMultilevel"/>
    <w:tmpl w:val="0B2880E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8BA4218"/>
    <w:multiLevelType w:val="hybridMultilevel"/>
    <w:tmpl w:val="6B2E22A0"/>
    <w:lvl w:ilvl="0" w:tplc="C7ACA9F6">
      <w:numFmt w:val="bullet"/>
      <w:lvlText w:val="-"/>
      <w:lvlJc w:val="left"/>
      <w:pPr>
        <w:ind w:left="474" w:hanging="360"/>
      </w:pPr>
      <w:rPr>
        <w:rFonts w:ascii="Calibri" w:eastAsiaTheme="minorEastAsia" w:hAnsi="Calibri" w:cs="Calibri" w:hint="default"/>
      </w:rPr>
    </w:lvl>
    <w:lvl w:ilvl="1" w:tplc="F930531E">
      <w:numFmt w:val="bullet"/>
      <w:lvlText w:val="-"/>
      <w:lvlJc w:val="left"/>
      <w:pPr>
        <w:ind w:left="1194" w:hanging="360"/>
      </w:pPr>
      <w:rPr>
        <w:rFonts w:ascii="Calibri" w:eastAsia="Arial" w:hAnsi="Calibri" w:cs="Arial" w:hint="default"/>
      </w:rPr>
    </w:lvl>
    <w:lvl w:ilvl="2" w:tplc="080C0005" w:tentative="1">
      <w:start w:val="1"/>
      <w:numFmt w:val="bullet"/>
      <w:lvlText w:val=""/>
      <w:lvlJc w:val="left"/>
      <w:pPr>
        <w:ind w:left="1914" w:hanging="360"/>
      </w:pPr>
      <w:rPr>
        <w:rFonts w:ascii="Wingdings" w:hAnsi="Wingdings" w:hint="default"/>
      </w:rPr>
    </w:lvl>
    <w:lvl w:ilvl="3" w:tplc="080C0001" w:tentative="1">
      <w:start w:val="1"/>
      <w:numFmt w:val="bullet"/>
      <w:lvlText w:val=""/>
      <w:lvlJc w:val="left"/>
      <w:pPr>
        <w:ind w:left="2634" w:hanging="360"/>
      </w:pPr>
      <w:rPr>
        <w:rFonts w:ascii="Symbol" w:hAnsi="Symbol" w:hint="default"/>
      </w:rPr>
    </w:lvl>
    <w:lvl w:ilvl="4" w:tplc="080C0003" w:tentative="1">
      <w:start w:val="1"/>
      <w:numFmt w:val="bullet"/>
      <w:lvlText w:val="o"/>
      <w:lvlJc w:val="left"/>
      <w:pPr>
        <w:ind w:left="3354" w:hanging="360"/>
      </w:pPr>
      <w:rPr>
        <w:rFonts w:ascii="Courier New" w:hAnsi="Courier New" w:cs="Courier New" w:hint="default"/>
      </w:rPr>
    </w:lvl>
    <w:lvl w:ilvl="5" w:tplc="080C0005" w:tentative="1">
      <w:start w:val="1"/>
      <w:numFmt w:val="bullet"/>
      <w:lvlText w:val=""/>
      <w:lvlJc w:val="left"/>
      <w:pPr>
        <w:ind w:left="4074" w:hanging="360"/>
      </w:pPr>
      <w:rPr>
        <w:rFonts w:ascii="Wingdings" w:hAnsi="Wingdings" w:hint="default"/>
      </w:rPr>
    </w:lvl>
    <w:lvl w:ilvl="6" w:tplc="080C0001" w:tentative="1">
      <w:start w:val="1"/>
      <w:numFmt w:val="bullet"/>
      <w:lvlText w:val=""/>
      <w:lvlJc w:val="left"/>
      <w:pPr>
        <w:ind w:left="4794" w:hanging="360"/>
      </w:pPr>
      <w:rPr>
        <w:rFonts w:ascii="Symbol" w:hAnsi="Symbol" w:hint="default"/>
      </w:rPr>
    </w:lvl>
    <w:lvl w:ilvl="7" w:tplc="080C0003" w:tentative="1">
      <w:start w:val="1"/>
      <w:numFmt w:val="bullet"/>
      <w:lvlText w:val="o"/>
      <w:lvlJc w:val="left"/>
      <w:pPr>
        <w:ind w:left="5514" w:hanging="360"/>
      </w:pPr>
      <w:rPr>
        <w:rFonts w:ascii="Courier New" w:hAnsi="Courier New" w:cs="Courier New" w:hint="default"/>
      </w:rPr>
    </w:lvl>
    <w:lvl w:ilvl="8" w:tplc="080C0005" w:tentative="1">
      <w:start w:val="1"/>
      <w:numFmt w:val="bullet"/>
      <w:lvlText w:val=""/>
      <w:lvlJc w:val="left"/>
      <w:pPr>
        <w:ind w:left="6234" w:hanging="360"/>
      </w:pPr>
      <w:rPr>
        <w:rFonts w:ascii="Wingdings" w:hAnsi="Wingdings" w:hint="default"/>
      </w:rPr>
    </w:lvl>
  </w:abstractNum>
  <w:abstractNum w:abstractNumId="27" w15:restartNumberingAfterBreak="0">
    <w:nsid w:val="798A6FC8"/>
    <w:multiLevelType w:val="hybridMultilevel"/>
    <w:tmpl w:val="3078CBB2"/>
    <w:lvl w:ilvl="0" w:tplc="B48E35C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E7778CD"/>
    <w:multiLevelType w:val="hybridMultilevel"/>
    <w:tmpl w:val="F766B41E"/>
    <w:lvl w:ilvl="0" w:tplc="F930531E">
      <w:numFmt w:val="bullet"/>
      <w:lvlText w:val="-"/>
      <w:lvlJc w:val="left"/>
      <w:pPr>
        <w:ind w:left="588" w:hanging="360"/>
      </w:pPr>
      <w:rPr>
        <w:rFonts w:ascii="Calibri" w:eastAsia="Arial" w:hAnsi="Calibri" w:cs="Arial" w:hint="default"/>
      </w:rPr>
    </w:lvl>
    <w:lvl w:ilvl="1" w:tplc="080C0003">
      <w:start w:val="1"/>
      <w:numFmt w:val="bullet"/>
      <w:lvlText w:val="o"/>
      <w:lvlJc w:val="left"/>
      <w:pPr>
        <w:ind w:left="1308" w:hanging="360"/>
      </w:pPr>
      <w:rPr>
        <w:rFonts w:ascii="Courier New" w:hAnsi="Courier New" w:cs="Courier New" w:hint="default"/>
      </w:rPr>
    </w:lvl>
    <w:lvl w:ilvl="2" w:tplc="080C0005" w:tentative="1">
      <w:start w:val="1"/>
      <w:numFmt w:val="bullet"/>
      <w:lvlText w:val=""/>
      <w:lvlJc w:val="left"/>
      <w:pPr>
        <w:ind w:left="2028" w:hanging="360"/>
      </w:pPr>
      <w:rPr>
        <w:rFonts w:ascii="Wingdings" w:hAnsi="Wingdings" w:hint="default"/>
      </w:rPr>
    </w:lvl>
    <w:lvl w:ilvl="3" w:tplc="080C0001" w:tentative="1">
      <w:start w:val="1"/>
      <w:numFmt w:val="bullet"/>
      <w:lvlText w:val=""/>
      <w:lvlJc w:val="left"/>
      <w:pPr>
        <w:ind w:left="2748" w:hanging="360"/>
      </w:pPr>
      <w:rPr>
        <w:rFonts w:ascii="Symbol" w:hAnsi="Symbol" w:hint="default"/>
      </w:rPr>
    </w:lvl>
    <w:lvl w:ilvl="4" w:tplc="080C0003" w:tentative="1">
      <w:start w:val="1"/>
      <w:numFmt w:val="bullet"/>
      <w:lvlText w:val="o"/>
      <w:lvlJc w:val="left"/>
      <w:pPr>
        <w:ind w:left="3468" w:hanging="360"/>
      </w:pPr>
      <w:rPr>
        <w:rFonts w:ascii="Courier New" w:hAnsi="Courier New" w:cs="Courier New" w:hint="default"/>
      </w:rPr>
    </w:lvl>
    <w:lvl w:ilvl="5" w:tplc="080C0005" w:tentative="1">
      <w:start w:val="1"/>
      <w:numFmt w:val="bullet"/>
      <w:lvlText w:val=""/>
      <w:lvlJc w:val="left"/>
      <w:pPr>
        <w:ind w:left="4188" w:hanging="360"/>
      </w:pPr>
      <w:rPr>
        <w:rFonts w:ascii="Wingdings" w:hAnsi="Wingdings" w:hint="default"/>
      </w:rPr>
    </w:lvl>
    <w:lvl w:ilvl="6" w:tplc="080C0001" w:tentative="1">
      <w:start w:val="1"/>
      <w:numFmt w:val="bullet"/>
      <w:lvlText w:val=""/>
      <w:lvlJc w:val="left"/>
      <w:pPr>
        <w:ind w:left="4908" w:hanging="360"/>
      </w:pPr>
      <w:rPr>
        <w:rFonts w:ascii="Symbol" w:hAnsi="Symbol" w:hint="default"/>
      </w:rPr>
    </w:lvl>
    <w:lvl w:ilvl="7" w:tplc="080C0003" w:tentative="1">
      <w:start w:val="1"/>
      <w:numFmt w:val="bullet"/>
      <w:lvlText w:val="o"/>
      <w:lvlJc w:val="left"/>
      <w:pPr>
        <w:ind w:left="5628" w:hanging="360"/>
      </w:pPr>
      <w:rPr>
        <w:rFonts w:ascii="Courier New" w:hAnsi="Courier New" w:cs="Courier New" w:hint="default"/>
      </w:rPr>
    </w:lvl>
    <w:lvl w:ilvl="8" w:tplc="080C0005" w:tentative="1">
      <w:start w:val="1"/>
      <w:numFmt w:val="bullet"/>
      <w:lvlText w:val=""/>
      <w:lvlJc w:val="left"/>
      <w:pPr>
        <w:ind w:left="6348" w:hanging="360"/>
      </w:pPr>
      <w:rPr>
        <w:rFonts w:ascii="Wingdings" w:hAnsi="Wingdings" w:hint="default"/>
      </w:rPr>
    </w:lvl>
  </w:abstractNum>
  <w:num w:numId="1" w16cid:durableId="978195750">
    <w:abstractNumId w:val="13"/>
  </w:num>
  <w:num w:numId="2" w16cid:durableId="479806249">
    <w:abstractNumId w:val="13"/>
  </w:num>
  <w:num w:numId="3" w16cid:durableId="458841028">
    <w:abstractNumId w:val="14"/>
  </w:num>
  <w:num w:numId="4" w16cid:durableId="2132624502">
    <w:abstractNumId w:val="5"/>
  </w:num>
  <w:num w:numId="5" w16cid:durableId="1036197079">
    <w:abstractNumId w:val="26"/>
  </w:num>
  <w:num w:numId="6" w16cid:durableId="762149391">
    <w:abstractNumId w:val="25"/>
  </w:num>
  <w:num w:numId="7" w16cid:durableId="1950626672">
    <w:abstractNumId w:val="6"/>
  </w:num>
  <w:num w:numId="8" w16cid:durableId="493035572">
    <w:abstractNumId w:val="28"/>
  </w:num>
  <w:num w:numId="9" w16cid:durableId="275528037">
    <w:abstractNumId w:val="1"/>
  </w:num>
  <w:num w:numId="10" w16cid:durableId="1979605301">
    <w:abstractNumId w:val="27"/>
  </w:num>
  <w:num w:numId="11" w16cid:durableId="345641557">
    <w:abstractNumId w:val="24"/>
  </w:num>
  <w:num w:numId="12" w16cid:durableId="752896093">
    <w:abstractNumId w:val="19"/>
  </w:num>
  <w:num w:numId="13" w16cid:durableId="804548399">
    <w:abstractNumId w:val="12"/>
  </w:num>
  <w:num w:numId="14" w16cid:durableId="1325084308">
    <w:abstractNumId w:val="9"/>
  </w:num>
  <w:num w:numId="15" w16cid:durableId="1092508545">
    <w:abstractNumId w:val="7"/>
  </w:num>
  <w:num w:numId="16" w16cid:durableId="1783498723">
    <w:abstractNumId w:val="18"/>
  </w:num>
  <w:num w:numId="17" w16cid:durableId="1391919756">
    <w:abstractNumId w:val="23"/>
  </w:num>
  <w:num w:numId="18" w16cid:durableId="1848400973">
    <w:abstractNumId w:val="17"/>
  </w:num>
  <w:num w:numId="19" w16cid:durableId="1143504444">
    <w:abstractNumId w:val="10"/>
  </w:num>
  <w:num w:numId="20" w16cid:durableId="219873342">
    <w:abstractNumId w:val="0"/>
  </w:num>
  <w:num w:numId="21" w16cid:durableId="2010595114">
    <w:abstractNumId w:val="22"/>
  </w:num>
  <w:num w:numId="22" w16cid:durableId="899632474">
    <w:abstractNumId w:val="11"/>
  </w:num>
  <w:num w:numId="23" w16cid:durableId="773211182">
    <w:abstractNumId w:val="21"/>
  </w:num>
  <w:num w:numId="24" w16cid:durableId="1738740893">
    <w:abstractNumId w:val="3"/>
  </w:num>
  <w:num w:numId="25" w16cid:durableId="1439830955">
    <w:abstractNumId w:val="15"/>
  </w:num>
  <w:num w:numId="26" w16cid:durableId="719325576">
    <w:abstractNumId w:val="16"/>
  </w:num>
  <w:num w:numId="27" w16cid:durableId="238372390">
    <w:abstractNumId w:val="8"/>
  </w:num>
  <w:num w:numId="28" w16cid:durableId="1172640596">
    <w:abstractNumId w:val="2"/>
  </w:num>
  <w:num w:numId="29" w16cid:durableId="402683180">
    <w:abstractNumId w:val="4"/>
  </w:num>
  <w:num w:numId="30" w16cid:durableId="1595434983">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35"/>
    <w:rsid w:val="0000234C"/>
    <w:rsid w:val="000114F0"/>
    <w:rsid w:val="000203FB"/>
    <w:rsid w:val="00025D7E"/>
    <w:rsid w:val="000329EB"/>
    <w:rsid w:val="00053F09"/>
    <w:rsid w:val="0007703E"/>
    <w:rsid w:val="00082E6C"/>
    <w:rsid w:val="00094EC5"/>
    <w:rsid w:val="00097552"/>
    <w:rsid w:val="000A4106"/>
    <w:rsid w:val="000B30D4"/>
    <w:rsid w:val="000E6471"/>
    <w:rsid w:val="000E7013"/>
    <w:rsid w:val="000F0973"/>
    <w:rsid w:val="001052C5"/>
    <w:rsid w:val="00114859"/>
    <w:rsid w:val="001379B4"/>
    <w:rsid w:val="00142115"/>
    <w:rsid w:val="00143C58"/>
    <w:rsid w:val="001526F9"/>
    <w:rsid w:val="00163A83"/>
    <w:rsid w:val="00173F4D"/>
    <w:rsid w:val="0018221C"/>
    <w:rsid w:val="00182915"/>
    <w:rsid w:val="001973BD"/>
    <w:rsid w:val="001A530E"/>
    <w:rsid w:val="001B30FC"/>
    <w:rsid w:val="001C5DD8"/>
    <w:rsid w:val="001D366A"/>
    <w:rsid w:val="001F3538"/>
    <w:rsid w:val="001F57FF"/>
    <w:rsid w:val="0020390E"/>
    <w:rsid w:val="00210279"/>
    <w:rsid w:val="00213CBE"/>
    <w:rsid w:val="002304D7"/>
    <w:rsid w:val="0024352A"/>
    <w:rsid w:val="0026177A"/>
    <w:rsid w:val="00280443"/>
    <w:rsid w:val="00290AE9"/>
    <w:rsid w:val="002C233A"/>
    <w:rsid w:val="002D389F"/>
    <w:rsid w:val="002E34AB"/>
    <w:rsid w:val="002F22A0"/>
    <w:rsid w:val="00301987"/>
    <w:rsid w:val="003452B7"/>
    <w:rsid w:val="00355E82"/>
    <w:rsid w:val="003C6E74"/>
    <w:rsid w:val="003C7EC0"/>
    <w:rsid w:val="003D6666"/>
    <w:rsid w:val="003D7498"/>
    <w:rsid w:val="003E0475"/>
    <w:rsid w:val="003F2685"/>
    <w:rsid w:val="00406504"/>
    <w:rsid w:val="00450A3C"/>
    <w:rsid w:val="004602B5"/>
    <w:rsid w:val="0046418A"/>
    <w:rsid w:val="004722FA"/>
    <w:rsid w:val="00474B8A"/>
    <w:rsid w:val="004B09B8"/>
    <w:rsid w:val="004B2B73"/>
    <w:rsid w:val="004B78D6"/>
    <w:rsid w:val="004D3C76"/>
    <w:rsid w:val="004F638B"/>
    <w:rsid w:val="00502F6B"/>
    <w:rsid w:val="0050726E"/>
    <w:rsid w:val="00511C08"/>
    <w:rsid w:val="00533142"/>
    <w:rsid w:val="0053320C"/>
    <w:rsid w:val="0054088B"/>
    <w:rsid w:val="00553E46"/>
    <w:rsid w:val="00555104"/>
    <w:rsid w:val="005607C7"/>
    <w:rsid w:val="00570660"/>
    <w:rsid w:val="00585080"/>
    <w:rsid w:val="005B2148"/>
    <w:rsid w:val="005B5445"/>
    <w:rsid w:val="005D49CE"/>
    <w:rsid w:val="005E14AC"/>
    <w:rsid w:val="006033A2"/>
    <w:rsid w:val="00607ADF"/>
    <w:rsid w:val="00645E4A"/>
    <w:rsid w:val="006538BF"/>
    <w:rsid w:val="0066155E"/>
    <w:rsid w:val="00664E11"/>
    <w:rsid w:val="00683810"/>
    <w:rsid w:val="006963DC"/>
    <w:rsid w:val="006B2931"/>
    <w:rsid w:val="006C288C"/>
    <w:rsid w:val="006C724C"/>
    <w:rsid w:val="0070375A"/>
    <w:rsid w:val="00714480"/>
    <w:rsid w:val="0072117C"/>
    <w:rsid w:val="007443CF"/>
    <w:rsid w:val="00776126"/>
    <w:rsid w:val="00785CB9"/>
    <w:rsid w:val="007901EA"/>
    <w:rsid w:val="007A0E99"/>
    <w:rsid w:val="007A3696"/>
    <w:rsid w:val="007C759F"/>
    <w:rsid w:val="007C7D7D"/>
    <w:rsid w:val="007D2B13"/>
    <w:rsid w:val="008013E6"/>
    <w:rsid w:val="00803C11"/>
    <w:rsid w:val="00834368"/>
    <w:rsid w:val="0085624B"/>
    <w:rsid w:val="008620A4"/>
    <w:rsid w:val="00867ECB"/>
    <w:rsid w:val="00885F1F"/>
    <w:rsid w:val="0089453B"/>
    <w:rsid w:val="0089467D"/>
    <w:rsid w:val="008A6099"/>
    <w:rsid w:val="008D2608"/>
    <w:rsid w:val="008E3D6C"/>
    <w:rsid w:val="008E6B31"/>
    <w:rsid w:val="0091076D"/>
    <w:rsid w:val="00944996"/>
    <w:rsid w:val="009532C7"/>
    <w:rsid w:val="00955C06"/>
    <w:rsid w:val="00971BD0"/>
    <w:rsid w:val="009817EB"/>
    <w:rsid w:val="0098283D"/>
    <w:rsid w:val="00983EF7"/>
    <w:rsid w:val="009970AF"/>
    <w:rsid w:val="009B6760"/>
    <w:rsid w:val="009D4658"/>
    <w:rsid w:val="009E0FF1"/>
    <w:rsid w:val="009E20EE"/>
    <w:rsid w:val="00A20352"/>
    <w:rsid w:val="00A2609C"/>
    <w:rsid w:val="00A36BA7"/>
    <w:rsid w:val="00A4714F"/>
    <w:rsid w:val="00A51EB4"/>
    <w:rsid w:val="00A803F2"/>
    <w:rsid w:val="00A82037"/>
    <w:rsid w:val="00AA0A75"/>
    <w:rsid w:val="00AB49E8"/>
    <w:rsid w:val="00AC5C75"/>
    <w:rsid w:val="00AD24ED"/>
    <w:rsid w:val="00AD6EE0"/>
    <w:rsid w:val="00B279C8"/>
    <w:rsid w:val="00B36389"/>
    <w:rsid w:val="00B6079D"/>
    <w:rsid w:val="00B95459"/>
    <w:rsid w:val="00BA708C"/>
    <w:rsid w:val="00BB66B5"/>
    <w:rsid w:val="00BD4C34"/>
    <w:rsid w:val="00BE7707"/>
    <w:rsid w:val="00C117BB"/>
    <w:rsid w:val="00C34E46"/>
    <w:rsid w:val="00C66CD9"/>
    <w:rsid w:val="00C90A6A"/>
    <w:rsid w:val="00CA3CAA"/>
    <w:rsid w:val="00CD5135"/>
    <w:rsid w:val="00CF6105"/>
    <w:rsid w:val="00D147C0"/>
    <w:rsid w:val="00D15BCE"/>
    <w:rsid w:val="00D15D93"/>
    <w:rsid w:val="00D5052F"/>
    <w:rsid w:val="00D6134A"/>
    <w:rsid w:val="00D741D0"/>
    <w:rsid w:val="00D85D4D"/>
    <w:rsid w:val="00D923DA"/>
    <w:rsid w:val="00DA02AD"/>
    <w:rsid w:val="00DB43CF"/>
    <w:rsid w:val="00DC073B"/>
    <w:rsid w:val="00DD4422"/>
    <w:rsid w:val="00DE4142"/>
    <w:rsid w:val="00DF0ADB"/>
    <w:rsid w:val="00DF225D"/>
    <w:rsid w:val="00E4574E"/>
    <w:rsid w:val="00E5491B"/>
    <w:rsid w:val="00E77AF6"/>
    <w:rsid w:val="00E81887"/>
    <w:rsid w:val="00E9523C"/>
    <w:rsid w:val="00E96253"/>
    <w:rsid w:val="00EB780D"/>
    <w:rsid w:val="00ED5C6B"/>
    <w:rsid w:val="00F143D1"/>
    <w:rsid w:val="00F31282"/>
    <w:rsid w:val="00F36220"/>
    <w:rsid w:val="00F67562"/>
    <w:rsid w:val="00F70106"/>
    <w:rsid w:val="00F74229"/>
    <w:rsid w:val="00F85424"/>
    <w:rsid w:val="00FB3757"/>
    <w:rsid w:val="00FB72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B0727"/>
  <w15:chartTrackingRefBased/>
  <w15:docId w15:val="{9620EEA3-CA25-43F1-A51D-E60994D3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8A"/>
    <w:pPr>
      <w:spacing w:after="40"/>
    </w:pPr>
    <w:rPr>
      <w:color w:val="000000"/>
      <w:sz w:val="24"/>
    </w:r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2"/>
      </w:numPr>
      <w:spacing w:before="40" w:after="0"/>
      <w:outlineLvl w:val="6"/>
    </w:pPr>
    <w:rPr>
      <w:rFonts w:asciiTheme="majorHAnsi" w:eastAsiaTheme="majorEastAsia" w:hAnsiTheme="majorHAnsi" w:cstheme="majorBidi"/>
      <w:i/>
      <w:iCs/>
      <w:color w:val="111F48"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DD4422"/>
    <w:pPr>
      <w:tabs>
        <w:tab w:val="center" w:pos="4536"/>
        <w:tab w:val="right" w:pos="9072"/>
      </w:tabs>
      <w:spacing w:after="0" w:line="240" w:lineRule="auto"/>
    </w:pPr>
    <w:rPr>
      <w:color w:val="auto"/>
    </w:r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111F48" w:themeColor="accent1" w:themeShade="7F"/>
      <w:sz w:val="24"/>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Accentuation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233F93" w:themeColor="accent1"/>
        <w:bottom w:val="single" w:sz="4" w:space="10" w:color="233F93"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character" w:styleId="Lienhypertexte">
    <w:name w:val="Hyperlink"/>
    <w:basedOn w:val="Policepardfaut"/>
    <w:uiPriority w:val="99"/>
    <w:unhideWhenUsed/>
    <w:rsid w:val="00CD5135"/>
    <w:rPr>
      <w:color w:val="0563C1" w:themeColor="hyperlink"/>
      <w:u w:val="single"/>
    </w:rPr>
  </w:style>
  <w:style w:type="character" w:styleId="Mentionnonrsolue">
    <w:name w:val="Unresolved Mention"/>
    <w:basedOn w:val="Policepardfaut"/>
    <w:uiPriority w:val="99"/>
    <w:semiHidden/>
    <w:unhideWhenUsed/>
    <w:rsid w:val="00CD5135"/>
    <w:rPr>
      <w:color w:val="605E5C"/>
      <w:shd w:val="clear" w:color="auto" w:fill="E1DFDD"/>
    </w:rPr>
  </w:style>
  <w:style w:type="paragraph" w:customStyle="1" w:styleId="Default">
    <w:name w:val="Default"/>
    <w:rsid w:val="00CD5135"/>
    <w:pPr>
      <w:autoSpaceDE w:val="0"/>
      <w:autoSpaceDN w:val="0"/>
      <w:adjustRightInd w:val="0"/>
      <w:spacing w:before="100" w:after="0" w:line="240" w:lineRule="auto"/>
    </w:pPr>
    <w:rPr>
      <w:rFonts w:ascii="Century Gothic" w:eastAsiaTheme="minorEastAsia" w:hAnsi="Century Gothic" w:cs="Century Gothic"/>
      <w:color w:val="000000"/>
      <w:sz w:val="24"/>
      <w:szCs w:val="24"/>
    </w:rPr>
  </w:style>
  <w:style w:type="table" w:styleId="Grilledutableau">
    <w:name w:val="Table Grid"/>
    <w:basedOn w:val="TableauNormal"/>
    <w:uiPriority w:val="39"/>
    <w:rsid w:val="00CD5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81887"/>
    <w:rPr>
      <w:sz w:val="16"/>
      <w:szCs w:val="16"/>
    </w:rPr>
  </w:style>
  <w:style w:type="paragraph" w:styleId="Commentaire">
    <w:name w:val="annotation text"/>
    <w:basedOn w:val="Normal"/>
    <w:link w:val="CommentaireCar"/>
    <w:uiPriority w:val="99"/>
    <w:unhideWhenUsed/>
    <w:rsid w:val="00E81887"/>
    <w:pPr>
      <w:spacing w:line="240" w:lineRule="auto"/>
    </w:pPr>
    <w:rPr>
      <w:sz w:val="20"/>
      <w:szCs w:val="20"/>
    </w:rPr>
  </w:style>
  <w:style w:type="character" w:customStyle="1" w:styleId="CommentaireCar">
    <w:name w:val="Commentaire Car"/>
    <w:basedOn w:val="Policepardfaut"/>
    <w:link w:val="Commentaire"/>
    <w:uiPriority w:val="99"/>
    <w:rsid w:val="00E81887"/>
    <w:rPr>
      <w:color w:val="000000"/>
      <w:sz w:val="20"/>
      <w:szCs w:val="20"/>
    </w:rPr>
  </w:style>
  <w:style w:type="paragraph" w:styleId="Objetducommentaire">
    <w:name w:val="annotation subject"/>
    <w:basedOn w:val="Commentaire"/>
    <w:next w:val="Commentaire"/>
    <w:link w:val="ObjetducommentaireCar"/>
    <w:uiPriority w:val="99"/>
    <w:semiHidden/>
    <w:unhideWhenUsed/>
    <w:rsid w:val="00E81887"/>
    <w:rPr>
      <w:b/>
      <w:bCs/>
    </w:rPr>
  </w:style>
  <w:style w:type="character" w:customStyle="1" w:styleId="ObjetducommentaireCar">
    <w:name w:val="Objet du commentaire Car"/>
    <w:basedOn w:val="CommentaireCar"/>
    <w:link w:val="Objetducommentaire"/>
    <w:uiPriority w:val="99"/>
    <w:semiHidden/>
    <w:rsid w:val="00E81887"/>
    <w:rPr>
      <w:b/>
      <w:bCs/>
      <w:color w:val="000000"/>
      <w:sz w:val="20"/>
      <w:szCs w:val="20"/>
    </w:rPr>
  </w:style>
  <w:style w:type="paragraph" w:styleId="En-ttedetabledesmatires">
    <w:name w:val="TOC Heading"/>
    <w:basedOn w:val="Titre1"/>
    <w:next w:val="Normal"/>
    <w:uiPriority w:val="39"/>
    <w:unhideWhenUsed/>
    <w:qFormat/>
    <w:rsid w:val="00A51EB4"/>
    <w:pPr>
      <w:outlineLvl w:val="9"/>
    </w:pPr>
    <w:rPr>
      <w:b w:val="0"/>
      <w:noProof w:val="0"/>
      <w:color w:val="1A2E6D" w:themeColor="accent1" w:themeShade="BF"/>
      <w:lang w:eastAsia="fr-BE"/>
    </w:rPr>
  </w:style>
  <w:style w:type="paragraph" w:styleId="TM1">
    <w:name w:val="toc 1"/>
    <w:basedOn w:val="Normal"/>
    <w:next w:val="Normal"/>
    <w:autoRedefine/>
    <w:uiPriority w:val="39"/>
    <w:unhideWhenUsed/>
    <w:rsid w:val="00A51EB4"/>
    <w:pPr>
      <w:spacing w:after="100"/>
    </w:pPr>
  </w:style>
  <w:style w:type="character" w:styleId="Appelnotedebasdep">
    <w:name w:val="footnote reference"/>
    <w:qFormat/>
    <w:rsid w:val="00E9523C"/>
    <w:rPr>
      <w:vertAlign w:val="superscript"/>
    </w:rPr>
  </w:style>
  <w:style w:type="paragraph" w:styleId="Notedebasdepage">
    <w:name w:val="footnote text"/>
    <w:basedOn w:val="Normal"/>
    <w:link w:val="NotedebasdepageCar"/>
    <w:rsid w:val="00E9523C"/>
    <w:pPr>
      <w:suppressAutoHyphens/>
      <w:spacing w:after="0" w:line="240" w:lineRule="auto"/>
    </w:pPr>
    <w:rPr>
      <w:rFonts w:ascii="Times New Roman" w:eastAsia="Times New Roman" w:hAnsi="Times New Roman" w:cs="Times New Roman"/>
      <w:color w:val="auto"/>
      <w:kern w:val="2"/>
      <w:sz w:val="20"/>
      <w:szCs w:val="20"/>
      <w:lang w:val="fr-FR" w:eastAsia="zh-CN"/>
    </w:rPr>
  </w:style>
  <w:style w:type="character" w:customStyle="1" w:styleId="NotedebasdepageCar">
    <w:name w:val="Note de bas de page Car"/>
    <w:basedOn w:val="Policepardfaut"/>
    <w:link w:val="Notedebasdepage"/>
    <w:rsid w:val="00E9523C"/>
    <w:rPr>
      <w:rFonts w:ascii="Times New Roman" w:eastAsia="Times New Roman" w:hAnsi="Times New Roman" w:cs="Times New Roman"/>
      <w:kern w:val="2"/>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f.brussels" TargetMode="External"/><Relationship Id="rId17" Type="http://schemas.openxmlformats.org/officeDocument/2006/relationships/hyperlink" Target="https://ccf.brussels/nos-services/diversite-et-citoyennete/subsides-cohesion-sociale/non-marchand-cohesion-sociale/" TargetMode="External"/><Relationship Id="rId2" Type="http://schemas.openxmlformats.org/officeDocument/2006/relationships/numbering" Target="numbering.xml"/><Relationship Id="rId16" Type="http://schemas.openxmlformats.org/officeDocument/2006/relationships/hyperlink" Target="mailto:cohesionsociale@spfb.brusse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cf.brussel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sv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one.be/professionnels/accueil-temps-libre-3-12-ans-et-plus/accueil-extrascolaire/declaration-de-garde/" TargetMode="External"/><Relationship Id="rId1" Type="http://schemas.openxmlformats.org/officeDocument/2006/relationships/hyperlink" Target="http://www.one.be/professionnels/accueil-temps-libre-3-12-ans-et-plus/ecoles-de-devoirs/reconnaissance-ed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cof.lan\ccf-palais\DA%20Ressources%20Humaines\_Public\Mod&#232;les%20Office\Mod&#232;les%20Word%202022\Social-%20Sant&#233;\Service%20de%20la%20coh&#233;sion%20social%202021.dotx" TargetMode="External"/></Relationships>
</file>

<file path=word/theme/theme1.xml><?xml version="1.0" encoding="utf-8"?>
<a:theme xmlns:a="http://schemas.openxmlformats.org/drawingml/2006/main" name="Thème Office">
  <a:themeElements>
    <a:clrScheme name="Cocof">
      <a:dk1>
        <a:sysClr val="windowText" lastClr="000000"/>
      </a:dk1>
      <a:lt1>
        <a:sysClr val="window" lastClr="FFFFFF"/>
      </a:lt1>
      <a:dk2>
        <a:srgbClr val="44546A"/>
      </a:dk2>
      <a:lt2>
        <a:srgbClr val="E7E6E6"/>
      </a:lt2>
      <a:accent1>
        <a:srgbClr val="233F93"/>
      </a:accent1>
      <a:accent2>
        <a:srgbClr val="E10C3C"/>
      </a:accent2>
      <a:accent3>
        <a:srgbClr val="909497"/>
      </a:accent3>
      <a:accent4>
        <a:srgbClr val="FFF23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6C71-5A22-45A2-B2CB-2F89CAE3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de la cohésion social 2021.dotx</Template>
  <TotalTime>385</TotalTime>
  <Pages>15</Pages>
  <Words>4189</Words>
  <Characters>23044</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VANSTECKELMAN</dc:creator>
  <cp:keywords/>
  <dc:description/>
  <cp:lastModifiedBy>Céline DEVROEDE</cp:lastModifiedBy>
  <cp:revision>41</cp:revision>
  <cp:lastPrinted>2023-01-12T16:42:00Z</cp:lastPrinted>
  <dcterms:created xsi:type="dcterms:W3CDTF">2022-11-28T09:57:00Z</dcterms:created>
  <dcterms:modified xsi:type="dcterms:W3CDTF">2023-02-02T11:58:00Z</dcterms:modified>
</cp:coreProperties>
</file>