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3488" w14:textId="0B024706" w:rsidR="00A25F5C" w:rsidRPr="001A44B5" w:rsidRDefault="005C0D34" w:rsidP="006235AD">
      <w:pPr>
        <w:pStyle w:val="Titre1"/>
        <w:rPr>
          <w:sz w:val="28"/>
          <w:szCs w:val="28"/>
        </w:rPr>
      </w:pPr>
      <w:r w:rsidRPr="001A44B5">
        <w:rPr>
          <w:sz w:val="28"/>
          <w:szCs w:val="28"/>
        </w:rPr>
        <w:t>Liste de formation</w:t>
      </w:r>
      <w:r w:rsidR="00EC099F" w:rsidRPr="001A44B5">
        <w:rPr>
          <w:sz w:val="28"/>
          <w:szCs w:val="28"/>
        </w:rPr>
        <w:t>s</w:t>
      </w:r>
      <w:r w:rsidRPr="001A44B5">
        <w:rPr>
          <w:sz w:val="28"/>
          <w:szCs w:val="28"/>
        </w:rPr>
        <w:t xml:space="preserve"> à la destination de</w:t>
      </w:r>
      <w:r w:rsidR="00EC099F" w:rsidRPr="001A44B5">
        <w:rPr>
          <w:sz w:val="28"/>
          <w:szCs w:val="28"/>
        </w:rPr>
        <w:t xml:space="preserve">s volontaires </w:t>
      </w:r>
      <w:r w:rsidRPr="001A44B5">
        <w:rPr>
          <w:sz w:val="28"/>
          <w:szCs w:val="28"/>
        </w:rPr>
        <w:t>en cohésion sociale</w:t>
      </w:r>
    </w:p>
    <w:p w14:paraId="3A47C257" w14:textId="103CB82A" w:rsidR="005C0D34" w:rsidRPr="001A44B5" w:rsidRDefault="005C0D34" w:rsidP="006235AD">
      <w:r w:rsidRPr="001A44B5">
        <w:t>La liste de formations réuni environ 300 titres de formations courtes et non-certifiantes, en sachant que certaines lignes sont en vérité de formations thématiques avec différents modules.</w:t>
      </w:r>
    </w:p>
    <w:p w14:paraId="324BE0A0" w14:textId="2243EC2A" w:rsidR="006235AD" w:rsidRPr="001A44B5" w:rsidRDefault="005C0D34" w:rsidP="006235AD">
      <w:r w:rsidRPr="001A44B5">
        <w:t xml:space="preserve">Cette liste n’est pas exhaustive. </w:t>
      </w:r>
      <w:r w:rsidR="006235AD" w:rsidRPr="001A44B5">
        <w:t>L’intention est de donner un aperçu de formations possibles à destination de bénévoles en cohésion sociales. Que la formation souhaitée soit ou pas sur la liste, les associations devront justifier leur recours à une telle formation</w:t>
      </w:r>
      <w:r w:rsidR="00BC431F" w:rsidRPr="001A44B5">
        <w:t xml:space="preserve"> auprès des services du Collège</w:t>
      </w:r>
      <w:r w:rsidR="006235AD" w:rsidRPr="001A44B5">
        <w:t>, notamment selon l’activité ou axe prioritaire développée par la personne bénévole.</w:t>
      </w:r>
    </w:p>
    <w:p w14:paraId="7D83F783" w14:textId="6951307E" w:rsidR="006235AD" w:rsidRPr="001A44B5" w:rsidRDefault="006235AD" w:rsidP="006235AD">
      <w:r w:rsidRPr="001A44B5">
        <w:t>La liste est divisée en 1</w:t>
      </w:r>
      <w:r w:rsidR="009A3283">
        <w:t>5</w:t>
      </w:r>
      <w:r w:rsidRPr="001A44B5">
        <w:t xml:space="preserve"> chapitres thématiques :</w:t>
      </w:r>
    </w:p>
    <w:p w14:paraId="5E67B48B" w14:textId="7137F749" w:rsidR="006235AD" w:rsidRPr="001A44B5" w:rsidRDefault="006235AD" w:rsidP="00C12476">
      <w:pPr>
        <w:pStyle w:val="Paragraphedeliste"/>
        <w:numPr>
          <w:ilvl w:val="0"/>
          <w:numId w:val="1"/>
        </w:numPr>
      </w:pPr>
      <w:r w:rsidRPr="001A44B5">
        <w:t>Axe prioritaire 1</w:t>
      </w:r>
    </w:p>
    <w:p w14:paraId="0B169399" w14:textId="5F125B13" w:rsidR="006235AD" w:rsidRPr="001A44B5" w:rsidRDefault="006235AD" w:rsidP="00C12476">
      <w:pPr>
        <w:pStyle w:val="Paragraphedeliste"/>
        <w:numPr>
          <w:ilvl w:val="0"/>
          <w:numId w:val="1"/>
        </w:numPr>
      </w:pPr>
      <w:r w:rsidRPr="001A44B5">
        <w:t>Axe prioritaire 2</w:t>
      </w:r>
    </w:p>
    <w:p w14:paraId="6740FC6D" w14:textId="75D55951" w:rsidR="006235AD" w:rsidRPr="001A44B5" w:rsidRDefault="006235AD" w:rsidP="00C12476">
      <w:pPr>
        <w:pStyle w:val="Paragraphedeliste"/>
        <w:numPr>
          <w:ilvl w:val="0"/>
          <w:numId w:val="1"/>
        </w:numPr>
      </w:pPr>
      <w:r w:rsidRPr="001A44B5">
        <w:t>Axe prioritaire 3</w:t>
      </w:r>
    </w:p>
    <w:p w14:paraId="14D07928" w14:textId="3B85C991" w:rsidR="006235AD" w:rsidRPr="001A44B5" w:rsidRDefault="006235AD" w:rsidP="00C12476">
      <w:pPr>
        <w:pStyle w:val="Paragraphedeliste"/>
        <w:numPr>
          <w:ilvl w:val="0"/>
          <w:numId w:val="1"/>
        </w:numPr>
      </w:pPr>
      <w:r w:rsidRPr="001A44B5">
        <w:t>Axe prioritaire 4</w:t>
      </w:r>
    </w:p>
    <w:p w14:paraId="1692947F" w14:textId="3C6F71E6" w:rsidR="006235AD" w:rsidRPr="001A44B5" w:rsidRDefault="00CC202F" w:rsidP="00C12476">
      <w:pPr>
        <w:pStyle w:val="Paragraphedeliste"/>
        <w:numPr>
          <w:ilvl w:val="0"/>
          <w:numId w:val="1"/>
        </w:numPr>
      </w:pPr>
      <w:r w:rsidRPr="001A44B5">
        <w:t>Outils d’Animation et de Formation</w:t>
      </w:r>
    </w:p>
    <w:p w14:paraId="511D9413" w14:textId="7E40D8BB" w:rsidR="00CC202F" w:rsidRPr="001A44B5" w:rsidRDefault="00CC202F" w:rsidP="00C12476">
      <w:pPr>
        <w:pStyle w:val="Paragraphedeliste"/>
        <w:numPr>
          <w:ilvl w:val="0"/>
          <w:numId w:val="1"/>
        </w:numPr>
      </w:pPr>
      <w:r w:rsidRPr="001A44B5">
        <w:t>Communication, Médiation et Savoir Être</w:t>
      </w:r>
    </w:p>
    <w:p w14:paraId="0B6A4EE0" w14:textId="33D9187E" w:rsidR="00AF5AFE" w:rsidRPr="001A44B5" w:rsidRDefault="00AF5AFE" w:rsidP="00C12476">
      <w:pPr>
        <w:pStyle w:val="Paragraphedeliste"/>
        <w:numPr>
          <w:ilvl w:val="0"/>
          <w:numId w:val="1"/>
        </w:numPr>
      </w:pPr>
      <w:r w:rsidRPr="001A44B5">
        <w:t xml:space="preserve">Interculturalité et </w:t>
      </w:r>
      <w:r w:rsidR="009B5D5F" w:rsidRPr="001A44B5">
        <w:t>Antiracisme</w:t>
      </w:r>
    </w:p>
    <w:p w14:paraId="00322B91" w14:textId="2CEE082C" w:rsidR="00AF5AFE" w:rsidRPr="001A44B5" w:rsidRDefault="00AF5AFE" w:rsidP="00C12476">
      <w:pPr>
        <w:pStyle w:val="Paragraphedeliste"/>
        <w:numPr>
          <w:ilvl w:val="0"/>
          <w:numId w:val="1"/>
        </w:numPr>
      </w:pPr>
      <w:r w:rsidRPr="001A44B5">
        <w:t>Les questions de genre</w:t>
      </w:r>
    </w:p>
    <w:p w14:paraId="42BC57E0" w14:textId="768CF0A6" w:rsidR="00AF5AFE" w:rsidRPr="001A44B5" w:rsidRDefault="00AF5AFE" w:rsidP="00C12476">
      <w:pPr>
        <w:pStyle w:val="Paragraphedeliste"/>
        <w:numPr>
          <w:ilvl w:val="0"/>
          <w:numId w:val="1"/>
        </w:numPr>
      </w:pPr>
      <w:r w:rsidRPr="001A44B5">
        <w:t>Éducation aux médias, Théorie du Complot et TICs (Technologies de l’Information et de la Communication)</w:t>
      </w:r>
    </w:p>
    <w:p w14:paraId="17F90B31" w14:textId="132EC74F" w:rsidR="00AF5AFE" w:rsidRPr="001A44B5" w:rsidRDefault="00AF5AFE" w:rsidP="00034422">
      <w:pPr>
        <w:pStyle w:val="Paragraphedeliste"/>
        <w:numPr>
          <w:ilvl w:val="0"/>
          <w:numId w:val="1"/>
        </w:numPr>
      </w:pPr>
      <w:r w:rsidRPr="001A44B5">
        <w:t>Travail communautaire &amp; Participation</w:t>
      </w:r>
    </w:p>
    <w:p w14:paraId="4644685B" w14:textId="77777777" w:rsidR="002214F8" w:rsidRPr="001A44B5" w:rsidRDefault="002214F8" w:rsidP="002214F8">
      <w:pPr>
        <w:pStyle w:val="Paragraphedeliste"/>
        <w:numPr>
          <w:ilvl w:val="0"/>
          <w:numId w:val="1"/>
        </w:numPr>
      </w:pPr>
      <w:r w:rsidRPr="001A44B5">
        <w:t>Gestion du temps et de la pensée</w:t>
      </w:r>
    </w:p>
    <w:p w14:paraId="04A0DA20" w14:textId="5703B38C" w:rsidR="00AF5AFE" w:rsidRPr="001A44B5" w:rsidRDefault="00C12476" w:rsidP="00034422">
      <w:pPr>
        <w:pStyle w:val="Paragraphedeliste"/>
        <w:numPr>
          <w:ilvl w:val="0"/>
          <w:numId w:val="1"/>
        </w:numPr>
      </w:pPr>
      <w:r w:rsidRPr="001A44B5">
        <w:t xml:space="preserve">Santé Mentale </w:t>
      </w:r>
    </w:p>
    <w:p w14:paraId="22BF25C7" w14:textId="440BF4F3" w:rsidR="00C12476" w:rsidRDefault="00C12476" w:rsidP="00034422">
      <w:pPr>
        <w:pStyle w:val="Paragraphedeliste"/>
        <w:numPr>
          <w:ilvl w:val="0"/>
          <w:numId w:val="1"/>
        </w:numPr>
      </w:pPr>
      <w:r w:rsidRPr="001A44B5">
        <w:t>Gestion et Évaluation de projets</w:t>
      </w:r>
    </w:p>
    <w:p w14:paraId="19C0E81E" w14:textId="077CE907" w:rsidR="008E0725" w:rsidRDefault="008E0725" w:rsidP="00034422">
      <w:pPr>
        <w:pStyle w:val="Paragraphedeliste"/>
        <w:numPr>
          <w:ilvl w:val="0"/>
          <w:numId w:val="1"/>
        </w:numPr>
      </w:pPr>
      <w:r>
        <w:t xml:space="preserve">Sécurité </w:t>
      </w:r>
    </w:p>
    <w:p w14:paraId="5E0457D4" w14:textId="20321F5A" w:rsidR="008E0725" w:rsidRPr="001A44B5" w:rsidRDefault="008E0725" w:rsidP="00034422">
      <w:pPr>
        <w:pStyle w:val="Paragraphedeliste"/>
        <w:numPr>
          <w:ilvl w:val="0"/>
          <w:numId w:val="1"/>
        </w:numPr>
      </w:pPr>
      <w:r>
        <w:t>Annexes</w:t>
      </w:r>
    </w:p>
    <w:p w14:paraId="4AB72614" w14:textId="634A1403" w:rsidR="00C12476" w:rsidRPr="001A44B5" w:rsidRDefault="00C12476" w:rsidP="006235AD">
      <w:r w:rsidRPr="001A44B5">
        <w:t>Certaines formations</w:t>
      </w:r>
      <w:r w:rsidR="00B822CF" w:rsidRPr="001A44B5">
        <w:t xml:space="preserve"> auraient pu être classées dans</w:t>
      </w:r>
      <w:r w:rsidRPr="001A44B5">
        <w:t xml:space="preserve"> plusieurs chapitres</w:t>
      </w:r>
      <w:r w:rsidR="00EC099F" w:rsidRPr="001A44B5">
        <w:t>. N</w:t>
      </w:r>
      <w:r w:rsidRPr="001A44B5">
        <w:t>otamment</w:t>
      </w:r>
      <w:r w:rsidR="00D2126F" w:rsidRPr="001A44B5">
        <w:t>, il y parfois redondance</w:t>
      </w:r>
      <w:r w:rsidRPr="001A44B5">
        <w:t xml:space="preserve"> entre les </w:t>
      </w:r>
      <w:r w:rsidR="00D2126F" w:rsidRPr="001A44B5">
        <w:t xml:space="preserve">chapitres référant aux </w:t>
      </w:r>
      <w:r w:rsidRPr="001A44B5">
        <w:t xml:space="preserve">axes prioritaires et </w:t>
      </w:r>
      <w:r w:rsidR="00D2126F" w:rsidRPr="001A44B5">
        <w:t>ceux de</w:t>
      </w:r>
      <w:r w:rsidRPr="001A44B5">
        <w:t xml:space="preserve"> thèmes transversaux</w:t>
      </w:r>
      <w:r w:rsidR="00EC099F" w:rsidRPr="001A44B5">
        <w:t>. N</w:t>
      </w:r>
      <w:r w:rsidRPr="001A44B5">
        <w:t>ous invitons les associations à parcourir toute la liste.</w:t>
      </w:r>
    </w:p>
    <w:p w14:paraId="27C803C0" w14:textId="702032F5" w:rsidR="00241B23" w:rsidRPr="001A44B5" w:rsidRDefault="00241B23" w:rsidP="006235AD">
      <w:r w:rsidRPr="001A44B5">
        <w:t>Au sein de chaque chapitre, les formations ont été classées par ordre alphabétique des organismes de formation.</w:t>
      </w:r>
      <w:r w:rsidR="001A44B5" w:rsidRPr="001A44B5">
        <w:t xml:space="preserve"> </w:t>
      </w:r>
    </w:p>
    <w:p w14:paraId="2365F384" w14:textId="0672943D" w:rsidR="005C0D34" w:rsidRPr="001A44B5" w:rsidRDefault="001A44B5" w:rsidP="006235AD">
      <w:r w:rsidRPr="001A44B5">
        <w:t xml:space="preserve">L’onglet </w:t>
      </w:r>
      <w:r w:rsidR="0021759F" w:rsidRPr="001A44B5">
        <w:t>1</w:t>
      </w:r>
      <w:r w:rsidR="008E0725">
        <w:t>5</w:t>
      </w:r>
      <w:r w:rsidR="0021759F" w:rsidRPr="001A44B5">
        <w:t xml:space="preserve"> </w:t>
      </w:r>
      <w:r w:rsidRPr="001A44B5">
        <w:t>vous propose de découvrir d’a</w:t>
      </w:r>
      <w:r w:rsidR="006235AD" w:rsidRPr="001A44B5">
        <w:t>utres sources</w:t>
      </w:r>
      <w:r w:rsidR="00EC099F" w:rsidRPr="001A44B5">
        <w:t> </w:t>
      </w:r>
      <w:r w:rsidRPr="001A44B5">
        <w:t xml:space="preserve">d’informations </w:t>
      </w:r>
      <w:r w:rsidR="008A5388" w:rsidRPr="001A44B5">
        <w:t>qui répertorient d</w:t>
      </w:r>
      <w:r w:rsidRPr="001A44B5">
        <w:t xml:space="preserve">’autres catalogues de </w:t>
      </w:r>
      <w:r w:rsidR="008A5388" w:rsidRPr="001A44B5">
        <w:t>formations</w:t>
      </w:r>
      <w:r w:rsidR="006235AD" w:rsidRPr="001A44B5">
        <w:t>.</w:t>
      </w:r>
      <w:r w:rsidRPr="001A44B5">
        <w:t xml:space="preserve"> </w:t>
      </w:r>
    </w:p>
    <w:p w14:paraId="27172B2F" w14:textId="32785AD6" w:rsidR="005C0D34" w:rsidRPr="001A44B5" w:rsidRDefault="005C0D34" w:rsidP="006235AD">
      <w:r w:rsidRPr="001A44B5">
        <w:t xml:space="preserve">Presque tous les organismes </w:t>
      </w:r>
      <w:r w:rsidR="00064BB4" w:rsidRPr="001A44B5">
        <w:t xml:space="preserve">de formation </w:t>
      </w:r>
      <w:r w:rsidRPr="001A44B5">
        <w:t xml:space="preserve">offrent aussi des formations sur mesure </w:t>
      </w:r>
      <w:r w:rsidR="008A5388" w:rsidRPr="001A44B5">
        <w:t>o</w:t>
      </w:r>
      <w:r w:rsidRPr="001A44B5">
        <w:t>u des intervisions d’équipe.</w:t>
      </w:r>
      <w:r w:rsidR="00BC431F" w:rsidRPr="001A44B5">
        <w:t xml:space="preserve"> Certaines formations risquent de ne pas être </w:t>
      </w:r>
      <w:r w:rsidR="00F8722B">
        <w:t>organisées</w:t>
      </w:r>
      <w:r w:rsidR="00BC431F" w:rsidRPr="001A44B5">
        <w:t xml:space="preserve"> </w:t>
      </w:r>
      <w:r w:rsidR="00EC099F" w:rsidRPr="001A44B5">
        <w:t xml:space="preserve">de façon très </w:t>
      </w:r>
      <w:r w:rsidR="00EC099F" w:rsidRPr="001A44B5">
        <w:lastRenderedPageBreak/>
        <w:t xml:space="preserve">régulière. </w:t>
      </w:r>
      <w:r w:rsidR="00BC431F" w:rsidRPr="001A44B5">
        <w:t>Ce catalogue reste donc une référence, nous vous conseillons de contacter les associations pour en savoir davantage</w:t>
      </w:r>
      <w:r w:rsidR="00B44238" w:rsidRPr="001A44B5">
        <w:t xml:space="preserve"> sur les dates proposées</w:t>
      </w:r>
      <w:r w:rsidR="00BC431F" w:rsidRPr="001A44B5">
        <w:t>.</w:t>
      </w:r>
    </w:p>
    <w:sectPr w:rsidR="005C0D34" w:rsidRPr="001A44B5" w:rsidSect="006924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500"/>
    <w:multiLevelType w:val="hybridMultilevel"/>
    <w:tmpl w:val="2E12EF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8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34"/>
    <w:rsid w:val="00034422"/>
    <w:rsid w:val="00064BB4"/>
    <w:rsid w:val="001A44B5"/>
    <w:rsid w:val="0021759F"/>
    <w:rsid w:val="002214F8"/>
    <w:rsid w:val="00241B23"/>
    <w:rsid w:val="005C0D34"/>
    <w:rsid w:val="006235AD"/>
    <w:rsid w:val="006924EE"/>
    <w:rsid w:val="008A5388"/>
    <w:rsid w:val="008E0725"/>
    <w:rsid w:val="009A3283"/>
    <w:rsid w:val="009B5D5F"/>
    <w:rsid w:val="00A25F5C"/>
    <w:rsid w:val="00AF5AFE"/>
    <w:rsid w:val="00B00969"/>
    <w:rsid w:val="00B44238"/>
    <w:rsid w:val="00B822CF"/>
    <w:rsid w:val="00BC431F"/>
    <w:rsid w:val="00C12476"/>
    <w:rsid w:val="00CC202F"/>
    <w:rsid w:val="00D2126F"/>
    <w:rsid w:val="00D3135A"/>
    <w:rsid w:val="00EC099F"/>
    <w:rsid w:val="00F8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1175"/>
  <w15:chartTrackingRefBased/>
  <w15:docId w15:val="{EA7EF326-4746-AF48-AD49-2896BB72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AD"/>
    <w:pPr>
      <w:spacing w:after="200" w:line="276" w:lineRule="auto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D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0D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table" w:styleId="Grilledutableau">
    <w:name w:val="Table Grid"/>
    <w:basedOn w:val="TableauNormal"/>
    <w:uiPriority w:val="39"/>
    <w:rsid w:val="00AF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2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VANSTECKELMAN</cp:lastModifiedBy>
  <cp:revision>3</cp:revision>
  <dcterms:created xsi:type="dcterms:W3CDTF">2023-10-13T08:14:00Z</dcterms:created>
  <dcterms:modified xsi:type="dcterms:W3CDTF">2024-02-09T11:18:00Z</dcterms:modified>
</cp:coreProperties>
</file>